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D222" w14:textId="77777777" w:rsidR="001200CC" w:rsidRDefault="001200CC" w:rsidP="00370371">
      <w:pPr>
        <w:jc w:val="both"/>
        <w:rPr>
          <w:rFonts w:ascii="Verdana" w:hAnsi="Verdana"/>
          <w:sz w:val="20"/>
          <w:szCs w:val="20"/>
          <w:lang w:val="en-US"/>
        </w:rPr>
      </w:pPr>
    </w:p>
    <w:p w14:paraId="5D2F063E" w14:textId="77777777" w:rsidR="008E5162" w:rsidRDefault="008E5162" w:rsidP="0037537F">
      <w:pPr>
        <w:jc w:val="center"/>
        <w:rPr>
          <w:rFonts w:ascii="Verdana" w:hAnsi="Verdana"/>
          <w:b/>
          <w:bCs/>
          <w:sz w:val="20"/>
          <w:szCs w:val="20"/>
          <w:lang w:val="pt-PT"/>
        </w:rPr>
      </w:pPr>
    </w:p>
    <w:p w14:paraId="1A51F611" w14:textId="50D3CF93" w:rsidR="001C644C" w:rsidRPr="008C7E99" w:rsidRDefault="002901F2" w:rsidP="0037537F">
      <w:pPr>
        <w:jc w:val="center"/>
        <w:rPr>
          <w:rFonts w:ascii="Verdana" w:hAnsi="Verdana"/>
          <w:b/>
          <w:bCs/>
          <w:sz w:val="20"/>
          <w:szCs w:val="20"/>
          <w:lang w:val="en-US"/>
        </w:rPr>
      </w:pPr>
      <w:r w:rsidRPr="00506933">
        <w:rPr>
          <w:rFonts w:ascii="Verdana" w:hAnsi="Verdana"/>
          <w:b/>
          <w:bCs/>
          <w:sz w:val="20"/>
          <w:szCs w:val="20"/>
          <w:lang w:val="en-US"/>
        </w:rPr>
        <w:t>OR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IENTĂRI </w:t>
      </w:r>
      <w:proofErr w:type="spellStart"/>
      <w:r w:rsidR="00077C4E">
        <w:rPr>
          <w:rFonts w:ascii="Verdana" w:hAnsi="Verdana"/>
          <w:b/>
          <w:bCs/>
          <w:sz w:val="20"/>
          <w:szCs w:val="20"/>
          <w:lang w:val="en-US"/>
        </w:rPr>
        <w:t>pentru</w:t>
      </w:r>
      <w:proofErr w:type="spellEnd"/>
      <w:r w:rsidR="00537142" w:rsidRPr="00506933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="00A344ED" w:rsidRPr="00506933">
        <w:rPr>
          <w:rFonts w:ascii="Verdana" w:hAnsi="Verdana"/>
          <w:b/>
          <w:bCs/>
          <w:sz w:val="20"/>
          <w:szCs w:val="20"/>
          <w:lang w:val="en-US"/>
        </w:rPr>
        <w:t>identificarea</w:t>
      </w:r>
      <w:proofErr w:type="spellEnd"/>
      <w:r w:rsidR="00A344ED" w:rsidRPr="00506933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="00A344ED" w:rsidRPr="00506933">
        <w:rPr>
          <w:rFonts w:ascii="Verdana" w:hAnsi="Verdana"/>
          <w:b/>
          <w:bCs/>
          <w:sz w:val="20"/>
          <w:szCs w:val="20"/>
          <w:lang w:val="en-US"/>
        </w:rPr>
        <w:t>și</w:t>
      </w:r>
      <w:proofErr w:type="spellEnd"/>
      <w:r w:rsidR="00A344ED" w:rsidRPr="00506933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="00A344ED" w:rsidRPr="00506933">
        <w:rPr>
          <w:rFonts w:ascii="Verdana" w:hAnsi="Verdana"/>
          <w:b/>
          <w:bCs/>
          <w:sz w:val="20"/>
          <w:szCs w:val="20"/>
          <w:lang w:val="en-US"/>
        </w:rPr>
        <w:t>pregătirea</w:t>
      </w:r>
      <w:proofErr w:type="spellEnd"/>
      <w:r w:rsidR="00537142" w:rsidRPr="00506933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="00537142" w:rsidRPr="00506933">
        <w:rPr>
          <w:rFonts w:ascii="Verdana" w:hAnsi="Verdana"/>
          <w:b/>
          <w:bCs/>
          <w:sz w:val="20"/>
          <w:szCs w:val="20"/>
          <w:lang w:val="en-US"/>
        </w:rPr>
        <w:t>proiectelor</w:t>
      </w:r>
      <w:proofErr w:type="spellEnd"/>
      <w:r w:rsidR="00537142" w:rsidRPr="00506933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537142" w:rsidRPr="008C7E99">
        <w:rPr>
          <w:rFonts w:ascii="Verdana" w:hAnsi="Verdana"/>
          <w:b/>
          <w:bCs/>
          <w:sz w:val="20"/>
          <w:szCs w:val="20"/>
          <w:lang w:val="en-US"/>
        </w:rPr>
        <w:t xml:space="preserve">STEP </w:t>
      </w:r>
    </w:p>
    <w:p w14:paraId="6A85F4DD" w14:textId="77777777" w:rsidR="001C644C" w:rsidRPr="005E5AA0" w:rsidRDefault="00537142" w:rsidP="0037537F">
      <w:pPr>
        <w:jc w:val="center"/>
        <w:rPr>
          <w:rFonts w:ascii="Verdana" w:hAnsi="Verdana"/>
          <w:b/>
          <w:bCs/>
          <w:sz w:val="20"/>
          <w:szCs w:val="20"/>
          <w:lang w:val="pt-PT"/>
        </w:rPr>
      </w:pPr>
      <w:r w:rsidRPr="005E5AA0">
        <w:rPr>
          <w:rFonts w:ascii="Verdana" w:hAnsi="Verdana"/>
          <w:b/>
          <w:bCs/>
          <w:sz w:val="20"/>
          <w:szCs w:val="20"/>
          <w:lang w:val="pt-PT"/>
        </w:rPr>
        <w:t>in cadrul Instrumentului Financiar</w:t>
      </w:r>
      <w:r w:rsidRPr="005E5AA0">
        <w:rPr>
          <w:rFonts w:ascii="Verdana" w:hAnsi="Verdana"/>
          <w:b/>
          <w:bCs/>
          <w:color w:val="FF0000"/>
          <w:sz w:val="20"/>
          <w:szCs w:val="20"/>
          <w:lang w:val="pt-PT"/>
        </w:rPr>
        <w:t xml:space="preserve"> </w:t>
      </w:r>
      <w:r w:rsidR="0037537F" w:rsidRPr="005E5AA0">
        <w:rPr>
          <w:rFonts w:ascii="Verdana" w:hAnsi="Verdana"/>
          <w:b/>
          <w:bCs/>
          <w:sz w:val="20"/>
          <w:szCs w:val="20"/>
          <w:lang w:val="pt-PT"/>
        </w:rPr>
        <w:t>gestionat de Banca de Investiții și Dezvoltare (BID)</w:t>
      </w:r>
    </w:p>
    <w:p w14:paraId="3A8E6065" w14:textId="67632179" w:rsidR="00413E92" w:rsidRPr="005E5AA0" w:rsidRDefault="0037537F" w:rsidP="00591CD5">
      <w:pPr>
        <w:jc w:val="center"/>
        <w:rPr>
          <w:rFonts w:ascii="Verdana" w:hAnsi="Verdana"/>
          <w:b/>
          <w:bCs/>
          <w:sz w:val="20"/>
          <w:szCs w:val="20"/>
          <w:lang w:val="pt-PT"/>
        </w:rPr>
      </w:pPr>
      <w:r w:rsidRPr="005E5AA0">
        <w:rPr>
          <w:rFonts w:ascii="Verdana" w:hAnsi="Verdana"/>
          <w:b/>
          <w:bCs/>
          <w:sz w:val="20"/>
          <w:szCs w:val="20"/>
          <w:lang w:val="pt-PT"/>
        </w:rPr>
        <w:t xml:space="preserve"> </w:t>
      </w:r>
      <w:r w:rsidR="00413E92" w:rsidRPr="005E5AA0">
        <w:rPr>
          <w:rFonts w:ascii="Verdana" w:hAnsi="Verdana"/>
          <w:b/>
          <w:bCs/>
          <w:sz w:val="20"/>
          <w:szCs w:val="20"/>
          <w:lang w:val="pt-PT"/>
        </w:rPr>
        <w:t xml:space="preserve">pentru finanțare din </w:t>
      </w:r>
      <w:r w:rsidR="00413E92" w:rsidRPr="005E5AA0">
        <w:rPr>
          <w:rFonts w:ascii="Verdana" w:hAnsi="Verdana"/>
          <w:b/>
          <w:bCs/>
          <w:sz w:val="20"/>
          <w:szCs w:val="20"/>
          <w:lang w:val="ro-RO"/>
        </w:rPr>
        <w:t>Fondului de participare Tranziție Justă</w:t>
      </w:r>
      <w:r w:rsidR="001C644C" w:rsidRPr="005E5AA0">
        <w:rPr>
          <w:rFonts w:ascii="Verdana" w:hAnsi="Verdana"/>
          <w:b/>
          <w:bCs/>
          <w:sz w:val="20"/>
          <w:szCs w:val="20"/>
          <w:lang w:val="ro-RO"/>
        </w:rPr>
        <w:t xml:space="preserve"> (FPTJ)</w:t>
      </w:r>
    </w:p>
    <w:p w14:paraId="5B9A3AB2" w14:textId="77777777" w:rsidR="00567FF6" w:rsidRPr="005E5AA0" w:rsidRDefault="00567FF6" w:rsidP="00370371">
      <w:pPr>
        <w:jc w:val="both"/>
        <w:rPr>
          <w:rFonts w:ascii="Verdana" w:hAnsi="Verdana"/>
          <w:b/>
          <w:bCs/>
          <w:sz w:val="20"/>
          <w:szCs w:val="20"/>
          <w:lang w:val="pt-PT"/>
        </w:rPr>
      </w:pPr>
    </w:p>
    <w:p w14:paraId="372CF3C3" w14:textId="7A6D577E" w:rsidR="0012682F" w:rsidRPr="005E5AA0" w:rsidRDefault="00A37645" w:rsidP="4B1E1D81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bCs/>
          <w:color w:val="004E9A"/>
          <w:sz w:val="20"/>
          <w:szCs w:val="20"/>
          <w:lang w:val="ro-RO"/>
        </w:rPr>
      </w:pPr>
      <w:r w:rsidRPr="005E5AA0">
        <w:rPr>
          <w:rFonts w:ascii="Verdana" w:hAnsi="Verdana"/>
          <w:b/>
          <w:bCs/>
          <w:color w:val="004E9A"/>
          <w:sz w:val="20"/>
          <w:szCs w:val="20"/>
          <w:lang w:val="ro-RO"/>
        </w:rPr>
        <w:t>Ce este STEP în context</w:t>
      </w:r>
      <w:r w:rsidR="00323AED" w:rsidRPr="005E5AA0">
        <w:rPr>
          <w:rFonts w:ascii="Verdana" w:hAnsi="Verdana"/>
          <w:b/>
          <w:bCs/>
          <w:color w:val="004E9A"/>
          <w:sz w:val="20"/>
          <w:szCs w:val="20"/>
          <w:lang w:val="ro-RO"/>
        </w:rPr>
        <w:t>ul</w:t>
      </w:r>
      <w:r w:rsidRPr="005E5AA0">
        <w:rPr>
          <w:rFonts w:ascii="Verdana" w:hAnsi="Verdana"/>
          <w:b/>
          <w:bCs/>
          <w:color w:val="004E9A"/>
          <w:sz w:val="20"/>
          <w:szCs w:val="20"/>
          <w:lang w:val="ro-RO"/>
        </w:rPr>
        <w:t xml:space="preserve"> F</w:t>
      </w:r>
      <w:r w:rsidR="00323AED" w:rsidRPr="005E5AA0">
        <w:rPr>
          <w:rFonts w:ascii="Verdana" w:hAnsi="Verdana"/>
          <w:b/>
          <w:bCs/>
          <w:color w:val="004E9A"/>
          <w:sz w:val="20"/>
          <w:szCs w:val="20"/>
          <w:lang w:val="ro-RO"/>
        </w:rPr>
        <w:t>ondului de participare Tranziție Justă?</w:t>
      </w:r>
    </w:p>
    <w:p w14:paraId="3BB3FE21" w14:textId="79A75C96" w:rsidR="00643E5F" w:rsidRPr="008C7E99" w:rsidRDefault="00643E5F" w:rsidP="605CFBCA">
      <w:pPr>
        <w:jc w:val="both"/>
        <w:rPr>
          <w:rFonts w:ascii="Verdana" w:hAnsi="Verdana"/>
          <w:sz w:val="20"/>
          <w:szCs w:val="20"/>
          <w:lang w:val="ro-RO"/>
        </w:rPr>
      </w:pPr>
      <w:r w:rsidRPr="008C7E99">
        <w:rPr>
          <w:rFonts w:ascii="Verdana" w:hAnsi="Verdana"/>
          <w:sz w:val="20"/>
          <w:szCs w:val="20"/>
          <w:lang w:val="ro-RO"/>
        </w:rPr>
        <w:t>Platforma STEP (</w:t>
      </w:r>
      <w:r w:rsidR="00817D1E" w:rsidRPr="008C7E99">
        <w:rPr>
          <w:rFonts w:ascii="Verdana" w:hAnsi="Verdana"/>
          <w:sz w:val="20"/>
          <w:szCs w:val="20"/>
          <w:lang w:val="ro-RO"/>
        </w:rPr>
        <w:t>“</w:t>
      </w:r>
      <w:r w:rsidRPr="008C7E99">
        <w:rPr>
          <w:rFonts w:ascii="Verdana" w:hAnsi="Verdana"/>
          <w:sz w:val="20"/>
          <w:szCs w:val="20"/>
          <w:lang w:val="ro-RO"/>
        </w:rPr>
        <w:t>Strategic Technologies for Europe Platform</w:t>
      </w:r>
      <w:r w:rsidR="00817D1E" w:rsidRPr="008C7E99">
        <w:rPr>
          <w:rFonts w:ascii="Verdana" w:hAnsi="Verdana"/>
          <w:sz w:val="20"/>
          <w:szCs w:val="20"/>
          <w:lang w:val="ro-RO"/>
        </w:rPr>
        <w:t>”</w:t>
      </w:r>
      <w:r w:rsidRPr="008C7E99">
        <w:rPr>
          <w:rFonts w:ascii="Verdana" w:hAnsi="Verdana"/>
          <w:sz w:val="20"/>
          <w:szCs w:val="20"/>
          <w:lang w:val="ro-RO"/>
        </w:rPr>
        <w:t>)</w:t>
      </w:r>
      <w:r w:rsidR="00676FD9" w:rsidRPr="005E5AA0">
        <w:rPr>
          <w:rStyle w:val="FootnoteReference"/>
          <w:rFonts w:ascii="Verdana" w:hAnsi="Verdana"/>
          <w:sz w:val="20"/>
          <w:szCs w:val="20"/>
        </w:rPr>
        <w:footnoteReference w:id="1"/>
      </w:r>
      <w:r w:rsidRPr="008C7E99">
        <w:rPr>
          <w:rFonts w:ascii="Verdana" w:hAnsi="Verdana"/>
          <w:sz w:val="20"/>
          <w:szCs w:val="20"/>
          <w:lang w:val="ro-RO"/>
        </w:rPr>
        <w:t xml:space="preserve"> este o inițiativă strategică a Uniunii Europene, cu scopul de a</w:t>
      </w:r>
      <w:r w:rsidR="009C03A1" w:rsidRPr="008C7E99">
        <w:rPr>
          <w:rFonts w:ascii="Verdana" w:hAnsi="Verdana"/>
          <w:sz w:val="20"/>
          <w:szCs w:val="20"/>
          <w:lang w:val="ro-RO"/>
        </w:rPr>
        <w:t xml:space="preserve"> </w:t>
      </w:r>
      <w:r w:rsidR="00296B8E">
        <w:rPr>
          <w:rFonts w:ascii="Verdana" w:hAnsi="Verdana"/>
          <w:sz w:val="20"/>
          <w:szCs w:val="20"/>
          <w:lang w:val="ro-RO"/>
        </w:rPr>
        <w:t xml:space="preserve">sprijini inovarea și a </w:t>
      </w:r>
      <w:r w:rsidRPr="008C7E99">
        <w:rPr>
          <w:rFonts w:ascii="Verdana" w:hAnsi="Verdana"/>
          <w:sz w:val="20"/>
          <w:szCs w:val="20"/>
          <w:lang w:val="ro-RO"/>
        </w:rPr>
        <w:t>consolida capacitățile industriale și tehnologice strategice ale UE</w:t>
      </w:r>
      <w:r w:rsidR="0059091B" w:rsidRPr="008C7E99">
        <w:rPr>
          <w:rFonts w:ascii="Verdana" w:hAnsi="Verdana"/>
          <w:sz w:val="20"/>
          <w:szCs w:val="20"/>
          <w:lang w:val="ro-RO"/>
        </w:rPr>
        <w:t>, a</w:t>
      </w:r>
      <w:r w:rsidR="009C03A1" w:rsidRPr="008C7E99">
        <w:rPr>
          <w:rFonts w:ascii="Verdana" w:hAnsi="Verdana"/>
          <w:sz w:val="20"/>
          <w:szCs w:val="20"/>
          <w:lang w:val="ro-RO"/>
        </w:rPr>
        <w:t xml:space="preserve"> </w:t>
      </w:r>
      <w:r w:rsidRPr="008C7E99">
        <w:rPr>
          <w:rFonts w:ascii="Verdana" w:hAnsi="Verdana"/>
          <w:sz w:val="20"/>
          <w:szCs w:val="20"/>
          <w:lang w:val="ro-RO"/>
        </w:rPr>
        <w:t>reduce dependențele externe critice</w:t>
      </w:r>
      <w:r w:rsidR="0059091B" w:rsidRPr="008C7E99">
        <w:rPr>
          <w:rFonts w:ascii="Verdana" w:hAnsi="Verdana"/>
          <w:sz w:val="20"/>
          <w:szCs w:val="20"/>
          <w:lang w:val="ro-RO"/>
        </w:rPr>
        <w:t xml:space="preserve"> și a</w:t>
      </w:r>
      <w:r w:rsidR="009C03A1" w:rsidRPr="008C7E99">
        <w:rPr>
          <w:rFonts w:ascii="Verdana" w:hAnsi="Verdana"/>
          <w:sz w:val="20"/>
          <w:szCs w:val="20"/>
          <w:lang w:val="ro-RO"/>
        </w:rPr>
        <w:t xml:space="preserve"> </w:t>
      </w:r>
      <w:r w:rsidRPr="008C7E99">
        <w:rPr>
          <w:rFonts w:ascii="Verdana" w:hAnsi="Verdana"/>
          <w:sz w:val="20"/>
          <w:szCs w:val="20"/>
          <w:lang w:val="ro-RO"/>
        </w:rPr>
        <w:t>susține suveranitatea tehnologică europeană, în special în contextul tranziției verzi și digitale.</w:t>
      </w:r>
    </w:p>
    <w:p w14:paraId="3FEBF5DC" w14:textId="76AC2715" w:rsidR="00633F70" w:rsidRPr="005E5AA0" w:rsidRDefault="00643E5F" w:rsidP="00633F70">
      <w:pPr>
        <w:jc w:val="both"/>
        <w:rPr>
          <w:rFonts w:ascii="Verdana" w:hAnsi="Verdana"/>
          <w:sz w:val="20"/>
          <w:szCs w:val="20"/>
          <w:lang w:val="ro-RO"/>
        </w:rPr>
      </w:pPr>
      <w:r w:rsidRPr="005E5AA0">
        <w:rPr>
          <w:rFonts w:ascii="Verdana" w:hAnsi="Verdana"/>
          <w:sz w:val="20"/>
          <w:szCs w:val="20"/>
          <w:lang w:val="ro-RO"/>
        </w:rPr>
        <w:t>STEP nu este un fond separat, ci un mecanism-cadru care</w:t>
      </w:r>
      <w:r w:rsidR="004E1565" w:rsidRPr="005E5AA0">
        <w:rPr>
          <w:rFonts w:ascii="Verdana" w:hAnsi="Verdana"/>
          <w:sz w:val="20"/>
          <w:szCs w:val="20"/>
          <w:lang w:val="ro-RO"/>
        </w:rPr>
        <w:t xml:space="preserve"> </w:t>
      </w:r>
      <w:r w:rsidRPr="005E5AA0">
        <w:rPr>
          <w:rFonts w:ascii="Verdana" w:hAnsi="Verdana"/>
          <w:sz w:val="20"/>
          <w:szCs w:val="20"/>
          <w:lang w:val="ro-RO"/>
        </w:rPr>
        <w:t>aliniază și prioritizează investițiile în tehnologii strategice</w:t>
      </w:r>
      <w:r w:rsidR="006945EB" w:rsidRPr="005E5AA0">
        <w:rPr>
          <w:rStyle w:val="FootnoteReference"/>
          <w:rFonts w:ascii="Verdana" w:hAnsi="Verdana"/>
          <w:sz w:val="20"/>
          <w:szCs w:val="20"/>
          <w:lang w:val="ro-RO"/>
        </w:rPr>
        <w:footnoteReference w:id="2"/>
      </w:r>
      <w:r w:rsidR="00633F70" w:rsidRPr="005E5AA0">
        <w:rPr>
          <w:rFonts w:ascii="Verdana" w:hAnsi="Verdana"/>
          <w:sz w:val="20"/>
          <w:szCs w:val="20"/>
          <w:lang w:val="ro-RO"/>
        </w:rPr>
        <w:t>, potrivit Regulamentului (UE) nr. 795/2024, cu modificările și completările ulterioare, și documentelor de orientare emise de Comisia Europeană, în sectoare precum:</w:t>
      </w:r>
    </w:p>
    <w:p w14:paraId="2A2132D3" w14:textId="77777777" w:rsidR="00E76FCA" w:rsidRPr="005E5AA0" w:rsidRDefault="00E76FCA" w:rsidP="00E76FCA">
      <w:pPr>
        <w:pStyle w:val="ListParagraph"/>
        <w:numPr>
          <w:ilvl w:val="0"/>
          <w:numId w:val="17"/>
        </w:numPr>
        <w:jc w:val="both"/>
        <w:rPr>
          <w:rFonts w:ascii="Verdana" w:hAnsi="Verdana"/>
          <w:sz w:val="20"/>
          <w:szCs w:val="20"/>
          <w:lang w:val="pt-PT"/>
        </w:rPr>
      </w:pPr>
      <w:r w:rsidRPr="005E5AA0">
        <w:rPr>
          <w:rFonts w:ascii="Verdana" w:hAnsi="Verdana"/>
          <w:sz w:val="20"/>
          <w:szCs w:val="20"/>
          <w:lang w:val="pt-PT"/>
        </w:rPr>
        <w:t xml:space="preserve">Tehnologii digitale și inovație deep-tech </w:t>
      </w:r>
    </w:p>
    <w:p w14:paraId="56A79A06" w14:textId="64B080C4" w:rsidR="00E76FCA" w:rsidRPr="005E5AA0" w:rsidRDefault="00E76FCA" w:rsidP="00E76FCA">
      <w:pPr>
        <w:pStyle w:val="ListParagraph"/>
        <w:numPr>
          <w:ilvl w:val="0"/>
          <w:numId w:val="17"/>
        </w:numPr>
        <w:jc w:val="both"/>
        <w:rPr>
          <w:rFonts w:ascii="Verdana" w:hAnsi="Verdana"/>
          <w:sz w:val="20"/>
          <w:szCs w:val="20"/>
          <w:lang w:val="pt-PT"/>
        </w:rPr>
      </w:pPr>
      <w:r w:rsidRPr="005E5AA0">
        <w:rPr>
          <w:rFonts w:ascii="Verdana" w:hAnsi="Verdana"/>
          <w:sz w:val="20"/>
          <w:szCs w:val="20"/>
          <w:lang w:val="pt-PT"/>
        </w:rPr>
        <w:t xml:space="preserve">Tehnologii curate și eficiente din punct de vedere al resurselor, inclusiv reciclare  </w:t>
      </w:r>
    </w:p>
    <w:p w14:paraId="76CCBC0E" w14:textId="1C45BD48" w:rsidR="00E76FCA" w:rsidRPr="005E5AA0" w:rsidRDefault="00E76FCA" w:rsidP="00E76FCA">
      <w:pPr>
        <w:pStyle w:val="ListParagraph"/>
        <w:numPr>
          <w:ilvl w:val="0"/>
          <w:numId w:val="17"/>
        </w:numPr>
        <w:jc w:val="both"/>
        <w:rPr>
          <w:rFonts w:ascii="Verdana" w:hAnsi="Verdana"/>
          <w:sz w:val="20"/>
          <w:szCs w:val="20"/>
          <w:lang w:val="pt-PT"/>
        </w:rPr>
      </w:pPr>
      <w:r w:rsidRPr="005E5AA0">
        <w:rPr>
          <w:rFonts w:ascii="Verdana" w:hAnsi="Verdana"/>
          <w:sz w:val="20"/>
          <w:szCs w:val="20"/>
          <w:lang w:val="pt-PT"/>
        </w:rPr>
        <w:t xml:space="preserve">Biotehnologii  </w:t>
      </w:r>
    </w:p>
    <w:p w14:paraId="27576A29" w14:textId="22B3B8F2" w:rsidR="00E76FCA" w:rsidRPr="005E5AA0" w:rsidRDefault="00E76FCA" w:rsidP="00E76FCA">
      <w:pPr>
        <w:pStyle w:val="ListParagraph"/>
        <w:numPr>
          <w:ilvl w:val="0"/>
          <w:numId w:val="17"/>
        </w:numPr>
        <w:jc w:val="both"/>
        <w:rPr>
          <w:rFonts w:ascii="Verdana" w:hAnsi="Verdana"/>
          <w:sz w:val="20"/>
          <w:szCs w:val="20"/>
          <w:lang w:val="pt-PT"/>
        </w:rPr>
      </w:pPr>
      <w:r w:rsidRPr="005E5AA0">
        <w:rPr>
          <w:rFonts w:ascii="Verdana" w:hAnsi="Verdana"/>
          <w:sz w:val="20"/>
          <w:szCs w:val="20"/>
          <w:lang w:val="pt-PT"/>
        </w:rPr>
        <w:t>Medicamente critice</w:t>
      </w:r>
    </w:p>
    <w:p w14:paraId="5F907126" w14:textId="7A96720D" w:rsidR="00E76FCA" w:rsidRPr="005E5AA0" w:rsidRDefault="00E76FCA" w:rsidP="00E76FCA">
      <w:pPr>
        <w:pStyle w:val="ListParagraph"/>
        <w:numPr>
          <w:ilvl w:val="0"/>
          <w:numId w:val="17"/>
        </w:numPr>
        <w:jc w:val="both"/>
        <w:rPr>
          <w:rFonts w:ascii="Verdana" w:hAnsi="Verdana"/>
          <w:sz w:val="20"/>
          <w:szCs w:val="20"/>
          <w:lang w:val="pt-PT"/>
        </w:rPr>
      </w:pPr>
      <w:r w:rsidRPr="005E5AA0">
        <w:rPr>
          <w:rFonts w:ascii="Verdana" w:hAnsi="Verdana"/>
          <w:sz w:val="20"/>
          <w:szCs w:val="20"/>
          <w:lang w:val="pt-PT"/>
        </w:rPr>
        <w:t xml:space="preserve">Materii prime critice </w:t>
      </w:r>
    </w:p>
    <w:p w14:paraId="435198DE" w14:textId="07CB2229" w:rsidR="00E76FCA" w:rsidRPr="005E5AA0" w:rsidRDefault="00E76FCA" w:rsidP="00E76FCA">
      <w:pPr>
        <w:pStyle w:val="ListParagraph"/>
        <w:numPr>
          <w:ilvl w:val="0"/>
          <w:numId w:val="17"/>
        </w:numPr>
        <w:jc w:val="both"/>
        <w:rPr>
          <w:rFonts w:ascii="Verdana" w:hAnsi="Verdana"/>
          <w:sz w:val="20"/>
          <w:szCs w:val="20"/>
          <w:lang w:val="pt-PT"/>
        </w:rPr>
      </w:pPr>
      <w:r w:rsidRPr="005E5AA0">
        <w:rPr>
          <w:rFonts w:ascii="Verdana" w:hAnsi="Verdana"/>
          <w:sz w:val="20"/>
          <w:szCs w:val="20"/>
          <w:lang w:val="pt-PT"/>
        </w:rPr>
        <w:t xml:space="preserve">Tehnologii de apărare </w:t>
      </w:r>
    </w:p>
    <w:p w14:paraId="1419B666" w14:textId="195A1D97" w:rsidR="00374A9B" w:rsidRPr="00822039" w:rsidRDefault="00E76FCA" w:rsidP="00374A9B">
      <w:pPr>
        <w:pStyle w:val="ListParagraph"/>
        <w:numPr>
          <w:ilvl w:val="0"/>
          <w:numId w:val="17"/>
        </w:numPr>
        <w:jc w:val="both"/>
        <w:rPr>
          <w:rFonts w:ascii="Verdana" w:hAnsi="Verdana"/>
          <w:sz w:val="20"/>
          <w:szCs w:val="20"/>
          <w:lang w:val="ro-RO"/>
        </w:rPr>
      </w:pPr>
      <w:r w:rsidRPr="00822039">
        <w:rPr>
          <w:rFonts w:ascii="Verdana" w:hAnsi="Verdana"/>
          <w:sz w:val="20"/>
          <w:szCs w:val="20"/>
          <w:lang w:val="pt-PT"/>
        </w:rPr>
        <w:t>Servicii asociate domeniilor STEP de mai sus</w:t>
      </w:r>
      <w:r w:rsidR="00633F70" w:rsidRPr="00822039">
        <w:rPr>
          <w:rFonts w:ascii="Verdana" w:hAnsi="Verdana"/>
          <w:sz w:val="20"/>
          <w:szCs w:val="20"/>
          <w:lang w:val="pt-PT"/>
        </w:rPr>
        <w:t>.</w:t>
      </w:r>
    </w:p>
    <w:p w14:paraId="522EDA3D" w14:textId="6E9576C1" w:rsidR="00D92D7C" w:rsidRPr="005E5AA0" w:rsidRDefault="0015346B" w:rsidP="00D92D7C">
      <w:p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 xml:space="preserve">Prezentele orientări </w:t>
      </w:r>
      <w:r w:rsidR="0097068F" w:rsidRPr="00845632">
        <w:rPr>
          <w:rFonts w:ascii="Verdana" w:hAnsi="Verdana"/>
          <w:sz w:val="20"/>
          <w:szCs w:val="20"/>
          <w:lang w:val="ro-RO"/>
        </w:rPr>
        <w:t>a</w:t>
      </w:r>
      <w:r w:rsidRPr="00845632">
        <w:rPr>
          <w:rFonts w:ascii="Verdana" w:hAnsi="Verdana"/>
          <w:sz w:val="20"/>
          <w:szCs w:val="20"/>
          <w:lang w:val="ro-RO"/>
        </w:rPr>
        <w:t>u</w:t>
      </w:r>
      <w:r w:rsidR="0097068F" w:rsidRPr="00845632">
        <w:rPr>
          <w:rFonts w:ascii="Verdana" w:hAnsi="Verdana"/>
          <w:sz w:val="20"/>
          <w:szCs w:val="20"/>
          <w:lang w:val="ro-RO"/>
        </w:rPr>
        <w:t xml:space="preserve"> ca scop </w:t>
      </w:r>
      <w:r w:rsidR="001B7535" w:rsidRPr="00845632">
        <w:rPr>
          <w:rFonts w:ascii="Verdana" w:hAnsi="Verdana"/>
          <w:sz w:val="20"/>
          <w:szCs w:val="20"/>
          <w:lang w:val="ro-RO"/>
        </w:rPr>
        <w:t>prezentarea procesului ce va fi deru</w:t>
      </w:r>
      <w:r w:rsidR="00475CAC" w:rsidRPr="00845632">
        <w:rPr>
          <w:rFonts w:ascii="Verdana" w:hAnsi="Verdana"/>
          <w:sz w:val="20"/>
          <w:szCs w:val="20"/>
          <w:lang w:val="ro-RO"/>
        </w:rPr>
        <w:t>l</w:t>
      </w:r>
      <w:r w:rsidR="001B7535" w:rsidRPr="00845632">
        <w:rPr>
          <w:rFonts w:ascii="Verdana" w:hAnsi="Verdana"/>
          <w:sz w:val="20"/>
          <w:szCs w:val="20"/>
          <w:lang w:val="ro-RO"/>
        </w:rPr>
        <w:t xml:space="preserve">at de </w:t>
      </w:r>
      <w:r w:rsidR="00D92D7C" w:rsidRPr="00845632">
        <w:rPr>
          <w:rFonts w:ascii="Verdana" w:hAnsi="Verdana"/>
          <w:sz w:val="20"/>
          <w:szCs w:val="20"/>
          <w:lang w:val="ro-RO"/>
        </w:rPr>
        <w:t>BID</w:t>
      </w:r>
      <w:r w:rsidR="001B7535" w:rsidRPr="00845632">
        <w:rPr>
          <w:rFonts w:ascii="Verdana" w:hAnsi="Verdana"/>
          <w:sz w:val="20"/>
          <w:szCs w:val="20"/>
          <w:lang w:val="ro-RO"/>
        </w:rPr>
        <w:t xml:space="preserve">, </w:t>
      </w:r>
      <w:r w:rsidR="002338C0" w:rsidRPr="00845632">
        <w:rPr>
          <w:rFonts w:ascii="Verdana" w:hAnsi="Verdana"/>
          <w:sz w:val="20"/>
          <w:szCs w:val="20"/>
          <w:lang w:val="ro-RO"/>
        </w:rPr>
        <w:t>in</w:t>
      </w:r>
      <w:r w:rsidR="00902B6F" w:rsidRPr="00845632">
        <w:rPr>
          <w:rFonts w:ascii="Verdana" w:hAnsi="Verdana"/>
          <w:sz w:val="20"/>
          <w:szCs w:val="20"/>
          <w:lang w:val="ro-RO"/>
        </w:rPr>
        <w:t xml:space="preserve"> special pentru </w:t>
      </w:r>
      <w:r w:rsidR="002338C0" w:rsidRPr="00845632">
        <w:rPr>
          <w:rFonts w:ascii="Verdana" w:hAnsi="Verdana"/>
          <w:sz w:val="20"/>
          <w:szCs w:val="20"/>
          <w:lang w:val="ro-RO"/>
        </w:rPr>
        <w:t>etapa inițial</w:t>
      </w:r>
      <w:r w:rsidR="00F76855" w:rsidRPr="00845632">
        <w:rPr>
          <w:rFonts w:ascii="Verdana" w:hAnsi="Verdana"/>
          <w:sz w:val="20"/>
          <w:szCs w:val="20"/>
          <w:lang w:val="ro-RO"/>
        </w:rPr>
        <w:t>ă de</w:t>
      </w:r>
      <w:r w:rsidR="00D92D7C" w:rsidRPr="00845632">
        <w:rPr>
          <w:rFonts w:ascii="Verdana" w:hAnsi="Verdana"/>
          <w:sz w:val="20"/>
          <w:szCs w:val="20"/>
          <w:lang w:val="ro-RO"/>
        </w:rPr>
        <w:t xml:space="preserve"> promovare a instrumentului financiar și de consultare</w:t>
      </w:r>
      <w:r w:rsidR="1DE7CC0F" w:rsidRPr="008C7E99">
        <w:rPr>
          <w:rFonts w:ascii="Verdana" w:hAnsi="Verdana"/>
          <w:sz w:val="20"/>
          <w:szCs w:val="20"/>
          <w:lang w:val="ro-RO"/>
        </w:rPr>
        <w:t xml:space="preserve"> </w:t>
      </w:r>
      <w:r w:rsidR="00902B6F" w:rsidRPr="00845632">
        <w:rPr>
          <w:rFonts w:ascii="Verdana" w:hAnsi="Verdana"/>
          <w:sz w:val="20"/>
          <w:szCs w:val="20"/>
          <w:lang w:val="ro-RO"/>
        </w:rPr>
        <w:t>privind</w:t>
      </w:r>
      <w:r w:rsidR="00D92D7C" w:rsidRPr="00845632">
        <w:rPr>
          <w:rFonts w:ascii="Verdana" w:hAnsi="Verdana"/>
          <w:sz w:val="20"/>
          <w:szCs w:val="20"/>
          <w:lang w:val="ro-RO"/>
        </w:rPr>
        <w:t xml:space="preserve"> potențialul investițiilor de a contribui la atingerea obiectivelor FPTJ</w:t>
      </w:r>
      <w:r w:rsidR="00E96401"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="0004391C" w:rsidRPr="00845632">
        <w:rPr>
          <w:rFonts w:ascii="Verdana" w:hAnsi="Verdana"/>
          <w:sz w:val="20"/>
          <w:szCs w:val="20"/>
          <w:lang w:val="ro-RO"/>
        </w:rPr>
        <w:t>cu accent pe</w:t>
      </w:r>
      <w:r w:rsidR="00E96401" w:rsidRPr="00845632">
        <w:rPr>
          <w:rFonts w:ascii="Verdana" w:hAnsi="Verdana"/>
          <w:sz w:val="20"/>
          <w:szCs w:val="20"/>
          <w:lang w:val="ro-RO"/>
        </w:rPr>
        <w:t xml:space="preserve"> STEP</w:t>
      </w:r>
      <w:r w:rsidR="00D92D7C" w:rsidRPr="00845632">
        <w:rPr>
          <w:rFonts w:ascii="Verdana" w:hAnsi="Verdana"/>
          <w:sz w:val="20"/>
          <w:szCs w:val="20"/>
          <w:lang w:val="ro-RO"/>
        </w:rPr>
        <w:t>, cât și capacitatea solicitanților de a iniția, implementa și utiliza investițiile.</w:t>
      </w:r>
    </w:p>
    <w:p w14:paraId="72A8D636" w14:textId="77777777" w:rsidR="00D92D7C" w:rsidRPr="005E5AA0" w:rsidRDefault="00D92D7C" w:rsidP="00374A9B">
      <w:pPr>
        <w:pStyle w:val="ListParagraph"/>
        <w:ind w:left="1080"/>
        <w:jc w:val="both"/>
        <w:rPr>
          <w:rFonts w:ascii="Verdana" w:hAnsi="Verdana"/>
          <w:sz w:val="20"/>
          <w:szCs w:val="20"/>
          <w:lang w:val="ro-RO"/>
        </w:rPr>
      </w:pPr>
    </w:p>
    <w:p w14:paraId="1DE7604C" w14:textId="4CAF2B74" w:rsidR="000D636D" w:rsidRPr="005E5AA0" w:rsidRDefault="000D636D" w:rsidP="000D636D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bCs/>
          <w:color w:val="004E9A"/>
          <w:sz w:val="20"/>
          <w:szCs w:val="20"/>
          <w:lang w:val="ro-RO"/>
        </w:rPr>
      </w:pPr>
      <w:r w:rsidRPr="005E5AA0">
        <w:rPr>
          <w:rFonts w:ascii="Verdana" w:hAnsi="Verdana"/>
          <w:b/>
          <w:bCs/>
          <w:color w:val="004E9A"/>
          <w:sz w:val="20"/>
          <w:szCs w:val="20"/>
          <w:lang w:val="ro-RO"/>
        </w:rPr>
        <w:t>Fondul de Participare Tranziție Justă (FPTJ) pentru accelerarea investițiilor private în domenii STEP</w:t>
      </w:r>
    </w:p>
    <w:p w14:paraId="0902D3F2" w14:textId="0B7EE265" w:rsidR="00850E13" w:rsidRPr="00845632" w:rsidRDefault="00850E13" w:rsidP="00591CD5">
      <w:pPr>
        <w:jc w:val="both"/>
        <w:rPr>
          <w:rFonts w:ascii="Verdana" w:hAnsi="Verdana"/>
          <w:sz w:val="20"/>
          <w:szCs w:val="20"/>
          <w:lang w:val="pt-PT"/>
        </w:rPr>
      </w:pPr>
      <w:r w:rsidRPr="005E5AA0">
        <w:rPr>
          <w:rFonts w:ascii="Verdana" w:hAnsi="Verdana"/>
          <w:sz w:val="20"/>
          <w:szCs w:val="20"/>
          <w:lang w:val="pt-PT"/>
        </w:rPr>
        <w:t xml:space="preserve">Banca de Investiții și Dezvoltare (BID), în calitate de administrator al Fondului de Participare Tranziție Justă (FPTJ), în parteneriat cu Ministerul Investițiilor și Proiectelor Europene </w:t>
      </w:r>
      <w:r w:rsidR="002558D2" w:rsidRPr="005E5AA0">
        <w:rPr>
          <w:rFonts w:ascii="Verdana" w:hAnsi="Verdana"/>
          <w:sz w:val="20"/>
          <w:szCs w:val="20"/>
          <w:lang w:val="pt-PT"/>
        </w:rPr>
        <w:t>(MIPE)</w:t>
      </w:r>
      <w:r w:rsidR="006E56A2">
        <w:rPr>
          <w:rFonts w:ascii="Verdana" w:hAnsi="Verdana"/>
          <w:sz w:val="20"/>
          <w:szCs w:val="20"/>
          <w:lang w:val="pt-PT"/>
        </w:rPr>
        <w:t>,</w:t>
      </w:r>
      <w:r w:rsidR="002105BE" w:rsidRPr="005E5AA0">
        <w:rPr>
          <w:rFonts w:ascii="Verdana" w:hAnsi="Verdana"/>
          <w:sz w:val="20"/>
          <w:szCs w:val="20"/>
          <w:lang w:val="pt-PT"/>
        </w:rPr>
        <w:t xml:space="preserve"> </w:t>
      </w:r>
      <w:r w:rsidRPr="005E5AA0">
        <w:rPr>
          <w:rFonts w:ascii="Verdana" w:hAnsi="Verdana"/>
          <w:sz w:val="20"/>
          <w:szCs w:val="20"/>
          <w:lang w:val="ro-RO"/>
        </w:rPr>
        <w:t>î</w:t>
      </w:r>
      <w:r w:rsidRPr="005E5AA0">
        <w:rPr>
          <w:rFonts w:ascii="Verdana" w:hAnsi="Verdana"/>
          <w:sz w:val="20"/>
          <w:szCs w:val="20"/>
          <w:lang w:val="pt-PT"/>
        </w:rPr>
        <w:t xml:space="preserve">n calitate de Autoritate de Management (AM), va implementa un instrument financiar de tip </w:t>
      </w:r>
      <w:r w:rsidRPr="00845632">
        <w:rPr>
          <w:rFonts w:ascii="Verdana" w:hAnsi="Verdana"/>
          <w:b/>
          <w:bCs/>
          <w:sz w:val="20"/>
          <w:szCs w:val="20"/>
          <w:lang w:val="pt-PT"/>
        </w:rPr>
        <w:t>împrumut cu dobândă redusă combinat cu grant</w:t>
      </w:r>
      <w:r w:rsidRPr="00845632">
        <w:rPr>
          <w:rFonts w:ascii="Verdana" w:hAnsi="Verdana"/>
          <w:sz w:val="20"/>
          <w:szCs w:val="20"/>
          <w:lang w:val="pt-PT"/>
        </w:rPr>
        <w:t xml:space="preserve"> (maxim 50% capital rebate, care se acordă </w:t>
      </w:r>
      <w:r w:rsidR="00656B32" w:rsidRPr="00845632">
        <w:rPr>
          <w:rFonts w:ascii="Verdana" w:hAnsi="Verdana"/>
          <w:sz w:val="20"/>
          <w:szCs w:val="20"/>
          <w:lang w:val="pt-PT"/>
        </w:rPr>
        <w:t>cu condiția</w:t>
      </w:r>
      <w:r w:rsidRPr="00845632">
        <w:rPr>
          <w:rFonts w:ascii="Verdana" w:hAnsi="Verdana"/>
          <w:sz w:val="20"/>
          <w:szCs w:val="20"/>
          <w:lang w:val="pt-PT"/>
        </w:rPr>
        <w:t xml:space="preserve"> finalizării investiției în perioad</w:t>
      </w:r>
      <w:r w:rsidR="00C52CE2" w:rsidRPr="00845632">
        <w:rPr>
          <w:rFonts w:ascii="Verdana" w:hAnsi="Verdana"/>
          <w:sz w:val="20"/>
          <w:szCs w:val="20"/>
          <w:lang w:val="pt-PT"/>
        </w:rPr>
        <w:t>a</w:t>
      </w:r>
      <w:r w:rsidRPr="00845632">
        <w:rPr>
          <w:rFonts w:ascii="Verdana" w:hAnsi="Verdana"/>
          <w:sz w:val="20"/>
          <w:szCs w:val="20"/>
          <w:lang w:val="pt-PT"/>
        </w:rPr>
        <w:t xml:space="preserve"> definită</w:t>
      </w:r>
      <w:r w:rsidR="00C52CE2" w:rsidRPr="00845632">
        <w:rPr>
          <w:rFonts w:ascii="Verdana" w:hAnsi="Verdana"/>
          <w:sz w:val="20"/>
          <w:szCs w:val="20"/>
          <w:lang w:val="pt-PT"/>
        </w:rPr>
        <w:t xml:space="preserve"> în contractul de împrumut</w:t>
      </w:r>
      <w:r w:rsidR="001F668C" w:rsidRPr="00845632">
        <w:rPr>
          <w:rFonts w:ascii="Verdana" w:hAnsi="Verdana"/>
          <w:sz w:val="20"/>
          <w:szCs w:val="20"/>
          <w:lang w:val="pt-PT"/>
        </w:rPr>
        <w:t xml:space="preserve">, </w:t>
      </w:r>
      <w:r w:rsidR="007A2A50" w:rsidRPr="00845632">
        <w:rPr>
          <w:rFonts w:ascii="Verdana" w:hAnsi="Verdana"/>
          <w:sz w:val="20"/>
          <w:szCs w:val="20"/>
          <w:lang w:val="pt-PT"/>
        </w:rPr>
        <w:t>care nu poate depăși data de</w:t>
      </w:r>
      <w:r w:rsidR="001F668C" w:rsidRPr="00845632">
        <w:rPr>
          <w:rFonts w:ascii="Verdana" w:hAnsi="Verdana"/>
          <w:sz w:val="20"/>
          <w:szCs w:val="20"/>
          <w:lang w:val="ro-RO"/>
        </w:rPr>
        <w:t xml:space="preserve"> 30.09.2030</w:t>
      </w:r>
      <w:r w:rsidR="005A0A11" w:rsidRPr="00845632">
        <w:rPr>
          <w:rFonts w:ascii="Verdana" w:hAnsi="Verdana"/>
          <w:sz w:val="20"/>
          <w:szCs w:val="20"/>
          <w:lang w:val="pt-PT"/>
        </w:rPr>
        <w:t>)</w:t>
      </w:r>
      <w:r w:rsidRPr="00845632">
        <w:rPr>
          <w:rFonts w:ascii="Verdana" w:hAnsi="Verdana"/>
          <w:sz w:val="20"/>
          <w:szCs w:val="20"/>
          <w:lang w:val="pt-PT"/>
        </w:rPr>
        <w:t xml:space="preserve">.  </w:t>
      </w:r>
    </w:p>
    <w:p w14:paraId="31E37A62" w14:textId="4B7A1D71" w:rsidR="006E56A2" w:rsidRPr="00845632" w:rsidRDefault="006E56A2" w:rsidP="00591CD5">
      <w:pPr>
        <w:jc w:val="both"/>
        <w:rPr>
          <w:rFonts w:ascii="Verdana" w:hAnsi="Verdana"/>
          <w:sz w:val="20"/>
          <w:szCs w:val="20"/>
          <w:lang w:val="pt-PT"/>
        </w:rPr>
      </w:pPr>
      <w:r w:rsidRPr="00845632">
        <w:rPr>
          <w:rFonts w:ascii="Verdana" w:hAnsi="Verdana"/>
          <w:sz w:val="20"/>
          <w:szCs w:val="20"/>
          <w:lang w:val="pt-PT"/>
        </w:rPr>
        <w:t xml:space="preserve">Implementarea instrumentului financiar se face pe baza unei </w:t>
      </w:r>
      <w:r w:rsidRPr="008C7E99">
        <w:rPr>
          <w:rFonts w:ascii="Verdana" w:hAnsi="Verdana"/>
          <w:b/>
          <w:bCs/>
          <w:sz w:val="20"/>
          <w:szCs w:val="20"/>
          <w:lang w:val="pt-PT"/>
        </w:rPr>
        <w:t>scheme de ajutor de stat</w:t>
      </w:r>
      <w:r w:rsidRPr="00845632">
        <w:rPr>
          <w:rFonts w:ascii="Verdana" w:hAnsi="Verdana"/>
          <w:sz w:val="20"/>
          <w:szCs w:val="20"/>
          <w:lang w:val="pt-PT"/>
        </w:rPr>
        <w:t>, cu respectarea legislației specifice acestui domeniu</w:t>
      </w:r>
      <w:r w:rsidRPr="00EB196D">
        <w:rPr>
          <w:rFonts w:ascii="Verdana" w:hAnsi="Verdana"/>
          <w:sz w:val="20"/>
          <w:szCs w:val="20"/>
          <w:lang w:val="pt-PT"/>
        </w:rPr>
        <w:t>.</w:t>
      </w:r>
    </w:p>
    <w:p w14:paraId="5488CB47" w14:textId="1698E742" w:rsidR="00850E13" w:rsidRPr="00845632" w:rsidRDefault="00850E13" w:rsidP="00591CD5">
      <w:pPr>
        <w:jc w:val="both"/>
        <w:rPr>
          <w:rFonts w:ascii="Verdana" w:hAnsi="Verdana"/>
          <w:sz w:val="20"/>
          <w:szCs w:val="20"/>
          <w:lang w:val="pt-PT"/>
        </w:rPr>
      </w:pPr>
      <w:r w:rsidRPr="00845632">
        <w:rPr>
          <w:rFonts w:ascii="Verdana" w:hAnsi="Verdana"/>
          <w:sz w:val="20"/>
          <w:szCs w:val="20"/>
          <w:lang w:val="pt-PT"/>
        </w:rPr>
        <w:lastRenderedPageBreak/>
        <w:t>Instrumentul financiar se adresează</w:t>
      </w:r>
      <w:r w:rsidR="00041F6E" w:rsidRPr="00845632">
        <w:rPr>
          <w:rFonts w:ascii="Verdana" w:hAnsi="Verdana"/>
          <w:sz w:val="20"/>
          <w:szCs w:val="20"/>
          <w:lang w:val="pt-PT"/>
        </w:rPr>
        <w:t xml:space="preserve"> tuturor tipurilor de </w:t>
      </w:r>
      <w:r w:rsidR="00041F6E" w:rsidRPr="00845632">
        <w:rPr>
          <w:rFonts w:ascii="Verdana" w:hAnsi="Verdana"/>
          <w:sz w:val="20"/>
          <w:szCs w:val="20"/>
          <w:lang w:val="ro-RO"/>
        </w:rPr>
        <w:t>întreprinderi (</w:t>
      </w:r>
      <w:r w:rsidRPr="00845632">
        <w:rPr>
          <w:rFonts w:ascii="Verdana" w:hAnsi="Verdana"/>
          <w:sz w:val="20"/>
          <w:szCs w:val="20"/>
          <w:lang w:val="pt-PT"/>
        </w:rPr>
        <w:t>IMM</w:t>
      </w:r>
      <w:r w:rsidR="002901F2" w:rsidRPr="00845632">
        <w:rPr>
          <w:rFonts w:ascii="Verdana" w:hAnsi="Verdana"/>
          <w:sz w:val="20"/>
          <w:szCs w:val="20"/>
          <w:lang w:val="pt-PT"/>
        </w:rPr>
        <w:t>, inclusiv microîntreprinderi</w:t>
      </w:r>
      <w:r w:rsidR="00A8541C">
        <w:rPr>
          <w:rFonts w:ascii="Verdana" w:hAnsi="Verdana"/>
          <w:sz w:val="20"/>
          <w:szCs w:val="20"/>
          <w:lang w:val="pt-PT"/>
        </w:rPr>
        <w:t>, și</w:t>
      </w:r>
      <w:r w:rsidR="00041F6E" w:rsidRPr="00845632">
        <w:rPr>
          <w:rFonts w:ascii="Verdana" w:hAnsi="Verdana"/>
          <w:sz w:val="20"/>
          <w:szCs w:val="20"/>
          <w:lang w:val="pt-PT"/>
        </w:rPr>
        <w:t xml:space="preserve"> </w:t>
      </w:r>
      <w:r w:rsidRPr="00845632">
        <w:rPr>
          <w:rFonts w:ascii="Verdana" w:hAnsi="Verdana"/>
          <w:sz w:val="20"/>
          <w:szCs w:val="20"/>
          <w:lang w:val="ro-RO"/>
        </w:rPr>
        <w:t>întreprinderi mari</w:t>
      </w:r>
      <w:r w:rsidR="00041F6E" w:rsidRPr="00845632">
        <w:rPr>
          <w:rFonts w:ascii="Verdana" w:hAnsi="Verdana"/>
          <w:sz w:val="20"/>
          <w:szCs w:val="20"/>
          <w:lang w:val="ro-RO"/>
        </w:rPr>
        <w:t>)</w:t>
      </w:r>
      <w:r w:rsidRPr="00845632">
        <w:rPr>
          <w:rFonts w:ascii="Verdana" w:hAnsi="Verdana"/>
          <w:sz w:val="20"/>
          <w:szCs w:val="20"/>
          <w:lang w:val="pt-PT"/>
        </w:rPr>
        <w:t xml:space="preserve"> și vizează </w:t>
      </w:r>
      <w:r w:rsidRPr="008C7E99">
        <w:rPr>
          <w:rFonts w:ascii="Verdana" w:hAnsi="Verdana"/>
          <w:b/>
          <w:bCs/>
          <w:sz w:val="20"/>
          <w:szCs w:val="20"/>
          <w:lang w:val="pt-PT"/>
        </w:rPr>
        <w:t>investiții</w:t>
      </w:r>
      <w:r w:rsidR="00A64530" w:rsidRPr="008C7E99">
        <w:rPr>
          <w:rFonts w:ascii="Verdana" w:hAnsi="Verdana"/>
          <w:b/>
          <w:bCs/>
          <w:sz w:val="20"/>
          <w:szCs w:val="20"/>
          <w:lang w:val="pt-PT"/>
        </w:rPr>
        <w:t xml:space="preserve"> în sectoarele</w:t>
      </w:r>
      <w:r w:rsidRPr="008C7E99">
        <w:rPr>
          <w:rFonts w:ascii="Verdana" w:hAnsi="Verdana"/>
          <w:b/>
          <w:bCs/>
          <w:sz w:val="20"/>
          <w:szCs w:val="20"/>
          <w:lang w:val="pt-PT"/>
        </w:rPr>
        <w:t xml:space="preserve"> STEP în județele Dolj, Gorj, Prahova, Mureș, Hunedoara și Galați</w:t>
      </w:r>
      <w:r w:rsidRPr="00845632">
        <w:rPr>
          <w:rFonts w:ascii="Verdana" w:hAnsi="Verdana"/>
          <w:sz w:val="20"/>
          <w:szCs w:val="20"/>
          <w:lang w:val="pt-PT"/>
        </w:rPr>
        <w:t xml:space="preserve">. </w:t>
      </w:r>
      <w:r w:rsidR="006E56A2" w:rsidRPr="00845632">
        <w:rPr>
          <w:rFonts w:ascii="Verdana" w:hAnsi="Verdana"/>
          <w:sz w:val="20"/>
          <w:szCs w:val="20"/>
          <w:lang w:val="pt-PT"/>
        </w:rPr>
        <w:t>Acesta</w:t>
      </w:r>
      <w:r w:rsidRPr="00845632">
        <w:rPr>
          <w:rFonts w:ascii="Verdana" w:hAnsi="Verdana"/>
          <w:sz w:val="20"/>
          <w:szCs w:val="20"/>
          <w:lang w:val="pt-PT"/>
        </w:rPr>
        <w:t xml:space="preserve"> este finanțat prin Fondul pentru Tranziție Justă (</w:t>
      </w:r>
      <w:r w:rsidR="00EE5E69" w:rsidRPr="00845632">
        <w:rPr>
          <w:rFonts w:ascii="Verdana" w:hAnsi="Verdana"/>
          <w:sz w:val="20"/>
          <w:szCs w:val="20"/>
          <w:lang w:val="pt-PT"/>
        </w:rPr>
        <w:t xml:space="preserve">FTJ), </w:t>
      </w:r>
      <w:r w:rsidRPr="00845632">
        <w:rPr>
          <w:rFonts w:ascii="Verdana" w:hAnsi="Verdana"/>
          <w:sz w:val="20"/>
          <w:szCs w:val="20"/>
          <w:lang w:val="pt-PT"/>
        </w:rPr>
        <w:t>în cadrul Programului Dezvoltare Durabilă și Tranziție Justă 2021-2027.</w:t>
      </w:r>
    </w:p>
    <w:p w14:paraId="6D377146" w14:textId="0CE1D931" w:rsidR="004C6B23" w:rsidRPr="00845632" w:rsidRDefault="003C7864" w:rsidP="004C6B23">
      <w:pPr>
        <w:spacing w:after="0" w:line="240" w:lineRule="auto"/>
        <w:rPr>
          <w:rFonts w:ascii="Verdana" w:eastAsia="Times New Roman" w:hAnsi="Verdana" w:cs="Arial"/>
          <w:color w:val="1A1A1A"/>
          <w:kern w:val="0"/>
          <w:sz w:val="20"/>
          <w:szCs w:val="20"/>
          <w:lang w:val="ro-RO" w:eastAsia="ro-RO"/>
          <w14:ligatures w14:val="none"/>
        </w:rPr>
      </w:pPr>
      <w:r w:rsidRPr="00845632">
        <w:rPr>
          <w:rFonts w:ascii="Verdana" w:eastAsia="Times New Roman" w:hAnsi="Verdana" w:cs="Arial"/>
          <w:color w:val="1A1A1A"/>
          <w:kern w:val="0"/>
          <w:sz w:val="20"/>
          <w:szCs w:val="20"/>
          <w:lang w:val="ro-RO" w:eastAsia="ro-RO"/>
          <w14:ligatures w14:val="none"/>
        </w:rPr>
        <w:t>Finanțar</w:t>
      </w:r>
      <w:r w:rsidR="00951080" w:rsidRPr="00845632">
        <w:rPr>
          <w:rFonts w:ascii="Verdana" w:eastAsia="Times New Roman" w:hAnsi="Verdana" w:cs="Arial"/>
          <w:color w:val="1A1A1A"/>
          <w:kern w:val="0"/>
          <w:sz w:val="20"/>
          <w:szCs w:val="20"/>
          <w:lang w:val="ro-RO" w:eastAsia="ro-RO"/>
          <w14:ligatures w14:val="none"/>
        </w:rPr>
        <w:t>ea</w:t>
      </w:r>
      <w:r w:rsidR="004C6B23" w:rsidRPr="00845632">
        <w:rPr>
          <w:rFonts w:ascii="Verdana" w:eastAsia="Times New Roman" w:hAnsi="Verdana" w:cs="Arial"/>
          <w:color w:val="1A1A1A"/>
          <w:kern w:val="0"/>
          <w:sz w:val="20"/>
          <w:szCs w:val="20"/>
          <w:lang w:val="ro-RO" w:eastAsia="ro-RO"/>
          <w14:ligatures w14:val="none"/>
        </w:rPr>
        <w:t xml:space="preserve"> disponibilă </w:t>
      </w:r>
      <w:r w:rsidR="00951080" w:rsidRPr="00845632">
        <w:rPr>
          <w:rFonts w:ascii="Verdana" w:eastAsia="Times New Roman" w:hAnsi="Verdana" w:cs="Arial"/>
          <w:color w:val="1A1A1A"/>
          <w:kern w:val="0"/>
          <w:sz w:val="20"/>
          <w:szCs w:val="20"/>
          <w:lang w:val="ro-RO" w:eastAsia="ro-RO"/>
          <w14:ligatures w14:val="none"/>
        </w:rPr>
        <w:t>estimată este de</w:t>
      </w:r>
      <w:r w:rsidR="004F3809" w:rsidRPr="00845632">
        <w:rPr>
          <w:rFonts w:ascii="Verdana" w:eastAsia="Times New Roman" w:hAnsi="Verdana" w:cs="Arial"/>
          <w:color w:val="1A1A1A"/>
          <w:kern w:val="0"/>
          <w:sz w:val="20"/>
          <w:szCs w:val="20"/>
          <w:lang w:val="ro-RO" w:eastAsia="ro-RO"/>
          <w14:ligatures w14:val="none"/>
        </w:rPr>
        <w:t xml:space="preserve"> </w:t>
      </w:r>
      <w:r w:rsidR="004C6B23" w:rsidRPr="008C7E99">
        <w:rPr>
          <w:rFonts w:ascii="Verdana" w:eastAsia="Times New Roman" w:hAnsi="Verdana" w:cs="Arial"/>
          <w:b/>
          <w:bCs/>
          <w:color w:val="1A1A1A"/>
          <w:kern w:val="0"/>
          <w:sz w:val="20"/>
          <w:szCs w:val="20"/>
          <w:lang w:val="ro-RO" w:eastAsia="ro-RO"/>
          <w14:ligatures w14:val="none"/>
        </w:rPr>
        <w:t>240 mil</w:t>
      </w:r>
      <w:r w:rsidR="000372A1" w:rsidRPr="008C7E99">
        <w:rPr>
          <w:rFonts w:ascii="Verdana" w:eastAsia="Times New Roman" w:hAnsi="Verdana" w:cs="Arial"/>
          <w:b/>
          <w:bCs/>
          <w:color w:val="1A1A1A"/>
          <w:kern w:val="0"/>
          <w:sz w:val="20"/>
          <w:szCs w:val="20"/>
          <w:lang w:val="ro-RO" w:eastAsia="ro-RO"/>
          <w14:ligatures w14:val="none"/>
        </w:rPr>
        <w:t>ioane</w:t>
      </w:r>
      <w:r w:rsidR="004C6B23" w:rsidRPr="008C7E99">
        <w:rPr>
          <w:rFonts w:ascii="Verdana" w:eastAsia="Times New Roman" w:hAnsi="Verdana" w:cs="Arial"/>
          <w:b/>
          <w:bCs/>
          <w:color w:val="1A1A1A"/>
          <w:kern w:val="0"/>
          <w:sz w:val="20"/>
          <w:szCs w:val="20"/>
          <w:lang w:val="ro-RO" w:eastAsia="ro-RO"/>
          <w14:ligatures w14:val="none"/>
        </w:rPr>
        <w:t xml:space="preserve"> EUR</w:t>
      </w:r>
      <w:r w:rsidR="00271CE5" w:rsidRPr="00845632">
        <w:rPr>
          <w:rFonts w:ascii="Verdana" w:eastAsia="Times New Roman" w:hAnsi="Verdana" w:cs="Arial"/>
          <w:b/>
          <w:bCs/>
          <w:color w:val="1A1A1A"/>
          <w:kern w:val="0"/>
          <w:sz w:val="20"/>
          <w:szCs w:val="20"/>
          <w:lang w:val="ro-RO" w:eastAsia="ro-RO"/>
          <w14:ligatures w14:val="none"/>
        </w:rPr>
        <w:t xml:space="preserve"> (echivalent in RON)</w:t>
      </w:r>
      <w:r w:rsidR="004C6B23" w:rsidRPr="00845632">
        <w:rPr>
          <w:rFonts w:ascii="Verdana" w:eastAsia="Times New Roman" w:hAnsi="Verdana" w:cs="Arial"/>
          <w:color w:val="1A1A1A"/>
          <w:kern w:val="0"/>
          <w:sz w:val="20"/>
          <w:szCs w:val="20"/>
          <w:lang w:val="ro-RO" w:eastAsia="ro-RO"/>
          <w14:ligatures w14:val="none"/>
        </w:rPr>
        <w:t>, din care:</w:t>
      </w:r>
    </w:p>
    <w:p w14:paraId="03016E03" w14:textId="4C09FDA6" w:rsidR="004C6B23" w:rsidRPr="00845632" w:rsidRDefault="004C6B23" w:rsidP="002F373C">
      <w:pPr>
        <w:numPr>
          <w:ilvl w:val="0"/>
          <w:numId w:val="18"/>
        </w:numPr>
        <w:spacing w:after="0" w:line="240" w:lineRule="auto"/>
        <w:jc w:val="both"/>
        <w:rPr>
          <w:rFonts w:ascii="Verdana" w:eastAsia="Times New Roman" w:hAnsi="Verdana" w:cs="Arial"/>
          <w:color w:val="1A1A1A"/>
          <w:kern w:val="0"/>
          <w:sz w:val="20"/>
          <w:szCs w:val="20"/>
          <w:lang w:val="ro-RO" w:eastAsia="ro-RO"/>
          <w14:ligatures w14:val="none"/>
        </w:rPr>
      </w:pPr>
      <w:r w:rsidRPr="00845632">
        <w:rPr>
          <w:rFonts w:ascii="Verdana" w:hAnsi="Verdana"/>
          <w:sz w:val="20"/>
          <w:szCs w:val="20"/>
          <w:lang w:val="en-US"/>
        </w:rPr>
        <w:t xml:space="preserve">168 </w:t>
      </w:r>
      <w:proofErr w:type="spellStart"/>
      <w:r w:rsidRPr="00845632">
        <w:rPr>
          <w:rFonts w:ascii="Verdana" w:hAnsi="Verdana"/>
          <w:sz w:val="20"/>
          <w:szCs w:val="20"/>
          <w:lang w:val="en-US"/>
        </w:rPr>
        <w:t>milioane</w:t>
      </w:r>
      <w:proofErr w:type="spellEnd"/>
      <w:r w:rsidRPr="00845632">
        <w:rPr>
          <w:rFonts w:ascii="Verdana" w:hAnsi="Verdana"/>
          <w:sz w:val="20"/>
          <w:szCs w:val="20"/>
          <w:lang w:val="en-US"/>
        </w:rPr>
        <w:t xml:space="preserve"> EUR, </w:t>
      </w:r>
      <w:proofErr w:type="spellStart"/>
      <w:r w:rsidRPr="00845632">
        <w:rPr>
          <w:rFonts w:ascii="Verdana" w:hAnsi="Verdana"/>
          <w:sz w:val="20"/>
          <w:szCs w:val="20"/>
          <w:lang w:val="en-US"/>
        </w:rPr>
        <w:t>contribuție</w:t>
      </w:r>
      <w:proofErr w:type="spellEnd"/>
      <w:r w:rsidRPr="00845632">
        <w:rPr>
          <w:rFonts w:ascii="Verdana" w:hAnsi="Verdana"/>
          <w:sz w:val="20"/>
          <w:szCs w:val="20"/>
          <w:lang w:val="en-US"/>
        </w:rPr>
        <w:t xml:space="preserve"> AM (FTJ)</w:t>
      </w:r>
      <w:r w:rsidR="00106BCD" w:rsidRPr="0084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76599">
        <w:rPr>
          <w:rFonts w:ascii="Verdana" w:hAnsi="Verdana"/>
          <w:sz w:val="20"/>
          <w:szCs w:val="20"/>
          <w:lang w:val="en-US"/>
        </w:rPr>
        <w:t>reprezentând</w:t>
      </w:r>
      <w:proofErr w:type="spellEnd"/>
      <w:r w:rsidR="00376599">
        <w:rPr>
          <w:rFonts w:ascii="Verdana" w:hAnsi="Verdana"/>
          <w:sz w:val="20"/>
          <w:szCs w:val="20"/>
          <w:lang w:val="en-US"/>
        </w:rPr>
        <w:t xml:space="preserve"> </w:t>
      </w:r>
      <w:r w:rsidR="00106BCD" w:rsidRPr="00156BE6">
        <w:rPr>
          <w:rFonts w:ascii="Verdana" w:hAnsi="Verdana"/>
          <w:b/>
          <w:bCs/>
          <w:sz w:val="20"/>
          <w:szCs w:val="20"/>
          <w:lang w:val="en-US"/>
        </w:rPr>
        <w:t>70%</w:t>
      </w:r>
      <w:r w:rsidR="00844B5E" w:rsidRPr="00156BE6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376599" w:rsidRPr="00156BE6">
        <w:rPr>
          <w:rFonts w:ascii="Verdana" w:hAnsi="Verdana"/>
          <w:b/>
          <w:bCs/>
          <w:sz w:val="20"/>
          <w:szCs w:val="20"/>
          <w:lang w:val="en-US"/>
        </w:rPr>
        <w:t>din</w:t>
      </w:r>
      <w:r w:rsidR="00F34B5F" w:rsidRPr="00156BE6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="00F34B5F" w:rsidRPr="00156BE6">
        <w:rPr>
          <w:rFonts w:ascii="Verdana" w:hAnsi="Verdana"/>
          <w:b/>
          <w:bCs/>
          <w:sz w:val="20"/>
          <w:szCs w:val="20"/>
        </w:rPr>
        <w:t>împrumut</w:t>
      </w:r>
      <w:proofErr w:type="spellEnd"/>
      <w:r w:rsidR="005A783E">
        <w:rPr>
          <w:rFonts w:ascii="Verdana" w:hAnsi="Verdana"/>
          <w:sz w:val="20"/>
          <w:szCs w:val="20"/>
        </w:rPr>
        <w:t xml:space="preserve">, care </w:t>
      </w:r>
      <w:proofErr w:type="spellStart"/>
      <w:r w:rsidR="005A783E">
        <w:rPr>
          <w:rFonts w:ascii="Verdana" w:hAnsi="Verdana"/>
          <w:sz w:val="20"/>
          <w:szCs w:val="20"/>
        </w:rPr>
        <w:t>va</w:t>
      </w:r>
      <w:proofErr w:type="spellEnd"/>
      <w:r w:rsidR="005A783E">
        <w:rPr>
          <w:rFonts w:ascii="Verdana" w:hAnsi="Verdana"/>
          <w:sz w:val="20"/>
          <w:szCs w:val="20"/>
        </w:rPr>
        <w:t xml:space="preserve"> </w:t>
      </w:r>
      <w:proofErr w:type="spellStart"/>
      <w:r w:rsidR="005A783E">
        <w:rPr>
          <w:rFonts w:ascii="Verdana" w:hAnsi="Verdana"/>
          <w:sz w:val="20"/>
          <w:szCs w:val="20"/>
        </w:rPr>
        <w:t>purta</w:t>
      </w:r>
      <w:proofErr w:type="spellEnd"/>
      <w:r w:rsidR="00F34B5F" w:rsidRPr="00845632">
        <w:rPr>
          <w:rFonts w:ascii="Verdana" w:hAnsi="Verdana"/>
          <w:sz w:val="20"/>
          <w:szCs w:val="20"/>
        </w:rPr>
        <w:t xml:space="preserve"> </w:t>
      </w:r>
      <w:proofErr w:type="spellStart"/>
      <w:r w:rsidR="00F34B5F" w:rsidRPr="00156BE6">
        <w:rPr>
          <w:rFonts w:ascii="Verdana" w:hAnsi="Verdana"/>
          <w:b/>
          <w:bCs/>
          <w:sz w:val="20"/>
          <w:szCs w:val="20"/>
        </w:rPr>
        <w:t>dobândă</w:t>
      </w:r>
      <w:proofErr w:type="spellEnd"/>
      <w:r w:rsidR="00F34B5F" w:rsidRPr="00156BE6">
        <w:rPr>
          <w:rFonts w:ascii="Verdana" w:hAnsi="Verdana"/>
          <w:b/>
          <w:bCs/>
          <w:sz w:val="20"/>
          <w:szCs w:val="20"/>
        </w:rPr>
        <w:t xml:space="preserve"> 0</w:t>
      </w:r>
      <w:r w:rsidR="00F34B5F" w:rsidRPr="00845632">
        <w:rPr>
          <w:rFonts w:ascii="Verdana" w:hAnsi="Verdana"/>
          <w:sz w:val="20"/>
          <w:szCs w:val="20"/>
        </w:rPr>
        <w:t xml:space="preserve">, </w:t>
      </w:r>
    </w:p>
    <w:p w14:paraId="68E62C00" w14:textId="67EF8C05" w:rsidR="004C6B23" w:rsidRPr="00845632" w:rsidRDefault="004C6B23" w:rsidP="002F373C">
      <w:pPr>
        <w:numPr>
          <w:ilvl w:val="0"/>
          <w:numId w:val="18"/>
        </w:numPr>
        <w:spacing w:after="0" w:line="240" w:lineRule="auto"/>
        <w:jc w:val="both"/>
        <w:rPr>
          <w:rFonts w:ascii="Verdana" w:eastAsia="Times New Roman" w:hAnsi="Verdana" w:cs="Arial"/>
          <w:color w:val="1A1A1A"/>
          <w:kern w:val="0"/>
          <w:sz w:val="20"/>
          <w:szCs w:val="20"/>
          <w:lang w:val="ro-RO" w:eastAsia="ro-RO"/>
          <w14:ligatures w14:val="none"/>
        </w:rPr>
      </w:pPr>
      <w:r w:rsidRPr="00845632">
        <w:rPr>
          <w:rFonts w:ascii="Verdana" w:hAnsi="Verdana"/>
          <w:sz w:val="20"/>
          <w:szCs w:val="20"/>
        </w:rPr>
        <w:t xml:space="preserve">72 </w:t>
      </w:r>
      <w:proofErr w:type="spellStart"/>
      <w:r w:rsidRPr="00845632">
        <w:rPr>
          <w:rFonts w:ascii="Verdana" w:hAnsi="Verdana"/>
          <w:sz w:val="20"/>
          <w:szCs w:val="20"/>
        </w:rPr>
        <w:t>milioane</w:t>
      </w:r>
      <w:proofErr w:type="spellEnd"/>
      <w:r w:rsidRPr="00845632">
        <w:rPr>
          <w:rFonts w:ascii="Verdana" w:hAnsi="Verdana"/>
          <w:sz w:val="20"/>
          <w:szCs w:val="20"/>
        </w:rPr>
        <w:t xml:space="preserve"> EUR</w:t>
      </w:r>
      <w:r w:rsidRPr="00845632">
        <w:rPr>
          <w:rFonts w:ascii="Verdana" w:eastAsia="Times New Roman" w:hAnsi="Verdana" w:cs="Arial"/>
          <w:color w:val="1A1A1A"/>
          <w:kern w:val="0"/>
          <w:sz w:val="20"/>
          <w:szCs w:val="20"/>
          <w:lang w:val="ro-RO" w:eastAsia="ro-RO"/>
          <w14:ligatures w14:val="none"/>
        </w:rPr>
        <w:t xml:space="preserve">, </w:t>
      </w:r>
      <w:proofErr w:type="spellStart"/>
      <w:r w:rsidRPr="00845632">
        <w:rPr>
          <w:rFonts w:ascii="Verdana" w:hAnsi="Verdana"/>
          <w:sz w:val="20"/>
          <w:szCs w:val="20"/>
        </w:rPr>
        <w:t>contribuție</w:t>
      </w:r>
      <w:proofErr w:type="spellEnd"/>
      <w:r w:rsidRPr="00845632">
        <w:rPr>
          <w:rFonts w:ascii="Verdana" w:hAnsi="Verdana"/>
          <w:sz w:val="20"/>
          <w:szCs w:val="20"/>
        </w:rPr>
        <w:t xml:space="preserve"> IF</w:t>
      </w:r>
      <w:r w:rsidR="00106BCD" w:rsidRPr="00845632">
        <w:rPr>
          <w:rFonts w:ascii="Verdana" w:hAnsi="Verdana"/>
          <w:sz w:val="20"/>
          <w:szCs w:val="20"/>
        </w:rPr>
        <w:t xml:space="preserve"> </w:t>
      </w:r>
      <w:proofErr w:type="spellStart"/>
      <w:r w:rsidR="005A783E">
        <w:rPr>
          <w:rFonts w:ascii="Verdana" w:hAnsi="Verdana"/>
          <w:sz w:val="20"/>
          <w:szCs w:val="20"/>
        </w:rPr>
        <w:t>reprezentând</w:t>
      </w:r>
      <w:proofErr w:type="spellEnd"/>
      <w:r w:rsidR="005A783E">
        <w:rPr>
          <w:rFonts w:ascii="Verdana" w:hAnsi="Verdana"/>
          <w:sz w:val="20"/>
          <w:szCs w:val="20"/>
        </w:rPr>
        <w:t xml:space="preserve"> </w:t>
      </w:r>
      <w:r w:rsidR="00106BCD" w:rsidRPr="00156BE6">
        <w:rPr>
          <w:rFonts w:ascii="Verdana" w:hAnsi="Verdana"/>
          <w:b/>
          <w:bCs/>
          <w:sz w:val="20"/>
          <w:szCs w:val="20"/>
        </w:rPr>
        <w:t xml:space="preserve">30% </w:t>
      </w:r>
      <w:r w:rsidR="005A783E" w:rsidRPr="00156BE6">
        <w:rPr>
          <w:rFonts w:ascii="Verdana" w:hAnsi="Verdana"/>
          <w:b/>
          <w:bCs/>
          <w:sz w:val="20"/>
          <w:szCs w:val="20"/>
        </w:rPr>
        <w:t>din</w:t>
      </w:r>
      <w:r w:rsidR="00106BCD" w:rsidRPr="00156BE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5E08E7" w:rsidRPr="00156BE6">
        <w:rPr>
          <w:rFonts w:ascii="Verdana" w:hAnsi="Verdana"/>
          <w:b/>
          <w:bCs/>
          <w:sz w:val="20"/>
          <w:szCs w:val="20"/>
        </w:rPr>
        <w:t>împrumut</w:t>
      </w:r>
      <w:proofErr w:type="spellEnd"/>
      <w:r w:rsidR="005A783E">
        <w:rPr>
          <w:rFonts w:ascii="Verdana" w:hAnsi="Verdana"/>
          <w:sz w:val="20"/>
          <w:szCs w:val="20"/>
        </w:rPr>
        <w:t>,</w:t>
      </w:r>
      <w:r w:rsidR="005E08E7" w:rsidRPr="00845632">
        <w:rPr>
          <w:rFonts w:ascii="Verdana" w:hAnsi="Verdana"/>
          <w:sz w:val="20"/>
          <w:szCs w:val="20"/>
        </w:rPr>
        <w:t xml:space="preserve"> </w:t>
      </w:r>
      <w:proofErr w:type="spellStart"/>
      <w:r w:rsidR="005E08E7" w:rsidRPr="00845632">
        <w:rPr>
          <w:rFonts w:ascii="Verdana" w:hAnsi="Verdana"/>
          <w:sz w:val="20"/>
          <w:szCs w:val="20"/>
        </w:rPr>
        <w:t>acordat</w:t>
      </w:r>
      <w:r w:rsidR="00481F8D">
        <w:rPr>
          <w:rFonts w:ascii="Verdana" w:hAnsi="Verdana"/>
          <w:sz w:val="20"/>
          <w:szCs w:val="20"/>
        </w:rPr>
        <w:t>ă</w:t>
      </w:r>
      <w:proofErr w:type="spellEnd"/>
      <w:r w:rsidR="005E08E7" w:rsidRPr="00845632">
        <w:rPr>
          <w:rFonts w:ascii="Verdana" w:hAnsi="Verdana"/>
          <w:sz w:val="20"/>
          <w:szCs w:val="20"/>
        </w:rPr>
        <w:t xml:space="preserve"> </w:t>
      </w:r>
      <w:proofErr w:type="spellStart"/>
      <w:r w:rsidR="005E08E7" w:rsidRPr="00845632">
        <w:rPr>
          <w:rFonts w:ascii="Verdana" w:hAnsi="Verdana"/>
          <w:sz w:val="20"/>
          <w:szCs w:val="20"/>
        </w:rPr>
        <w:t>beneficiarului</w:t>
      </w:r>
      <w:proofErr w:type="spellEnd"/>
      <w:r w:rsidR="005E08E7" w:rsidRPr="00845632">
        <w:rPr>
          <w:rFonts w:ascii="Verdana" w:hAnsi="Verdana"/>
          <w:sz w:val="20"/>
          <w:szCs w:val="20"/>
        </w:rPr>
        <w:t xml:space="preserve"> </w:t>
      </w:r>
      <w:proofErr w:type="spellStart"/>
      <w:r w:rsidR="005E08E7" w:rsidRPr="00156BE6">
        <w:rPr>
          <w:rFonts w:ascii="Verdana" w:hAnsi="Verdana"/>
          <w:b/>
          <w:bCs/>
          <w:sz w:val="20"/>
          <w:szCs w:val="20"/>
        </w:rPr>
        <w:t>în</w:t>
      </w:r>
      <w:proofErr w:type="spellEnd"/>
      <w:r w:rsidR="005E08E7" w:rsidRPr="00156BE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5E08E7" w:rsidRPr="00156BE6">
        <w:rPr>
          <w:rFonts w:ascii="Verdana" w:hAnsi="Verdana"/>
          <w:b/>
          <w:bCs/>
          <w:sz w:val="20"/>
          <w:szCs w:val="20"/>
        </w:rPr>
        <w:t>condiții</w:t>
      </w:r>
      <w:proofErr w:type="spellEnd"/>
      <w:r w:rsidR="005E08E7" w:rsidRPr="00156BE6">
        <w:rPr>
          <w:rFonts w:ascii="Verdana" w:hAnsi="Verdana"/>
          <w:b/>
          <w:bCs/>
          <w:sz w:val="20"/>
          <w:szCs w:val="20"/>
        </w:rPr>
        <w:t xml:space="preserve"> de </w:t>
      </w:r>
      <w:proofErr w:type="spellStart"/>
      <w:r w:rsidR="005E08E7" w:rsidRPr="00156BE6">
        <w:rPr>
          <w:rFonts w:ascii="Verdana" w:hAnsi="Verdana"/>
          <w:b/>
          <w:bCs/>
          <w:sz w:val="20"/>
          <w:szCs w:val="20"/>
        </w:rPr>
        <w:t>piață</w:t>
      </w:r>
      <w:proofErr w:type="spellEnd"/>
      <w:r w:rsidR="00C13EDB" w:rsidRPr="00845632">
        <w:rPr>
          <w:rFonts w:ascii="Verdana" w:hAnsi="Verdana"/>
          <w:sz w:val="20"/>
          <w:szCs w:val="20"/>
        </w:rPr>
        <w:t>.</w:t>
      </w:r>
      <w:r w:rsidR="005E08E7" w:rsidRPr="00845632">
        <w:rPr>
          <w:rFonts w:ascii="Verdana" w:hAnsi="Verdana"/>
          <w:sz w:val="20"/>
          <w:szCs w:val="20"/>
        </w:rPr>
        <w:t xml:space="preserve"> </w:t>
      </w:r>
    </w:p>
    <w:p w14:paraId="4BDB7E5D" w14:textId="1BA804AB" w:rsidR="00481F8D" w:rsidRDefault="00481F8D">
      <w:pPr>
        <w:spacing w:before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5A783E" w:rsidRPr="00845632">
        <w:rPr>
          <w:rFonts w:ascii="Verdana" w:hAnsi="Verdana"/>
          <w:sz w:val="20"/>
          <w:szCs w:val="20"/>
        </w:rPr>
        <w:t xml:space="preserve">a </w:t>
      </w:r>
      <w:proofErr w:type="spellStart"/>
      <w:r w:rsidR="005A783E" w:rsidRPr="00845632">
        <w:rPr>
          <w:rFonts w:ascii="Verdana" w:hAnsi="Verdana"/>
          <w:sz w:val="20"/>
          <w:szCs w:val="20"/>
        </w:rPr>
        <w:t>finalizarea</w:t>
      </w:r>
      <w:proofErr w:type="spellEnd"/>
      <w:r w:rsidR="005A783E" w:rsidRPr="00845632">
        <w:rPr>
          <w:rFonts w:ascii="Verdana" w:hAnsi="Verdana"/>
          <w:sz w:val="20"/>
          <w:szCs w:val="20"/>
        </w:rPr>
        <w:t xml:space="preserve"> </w:t>
      </w:r>
      <w:proofErr w:type="spellStart"/>
      <w:r w:rsidR="005A783E" w:rsidRPr="00845632">
        <w:rPr>
          <w:rFonts w:ascii="Verdana" w:hAnsi="Verdana"/>
          <w:sz w:val="20"/>
          <w:szCs w:val="20"/>
        </w:rPr>
        <w:t>investiției</w:t>
      </w:r>
      <w:proofErr w:type="spellEnd"/>
      <w:r w:rsidR="005A783E" w:rsidRPr="00845632">
        <w:rPr>
          <w:rFonts w:ascii="Verdana" w:hAnsi="Verdana"/>
          <w:sz w:val="20"/>
          <w:szCs w:val="20"/>
        </w:rPr>
        <w:t xml:space="preserve"> conform </w:t>
      </w:r>
      <w:proofErr w:type="spellStart"/>
      <w:r w:rsidR="005A783E" w:rsidRPr="00845632">
        <w:rPr>
          <w:rFonts w:ascii="Verdana" w:hAnsi="Verdana"/>
          <w:sz w:val="20"/>
          <w:szCs w:val="20"/>
        </w:rPr>
        <w:t>termenului</w:t>
      </w:r>
      <w:proofErr w:type="spellEnd"/>
      <w:r w:rsidR="005A783E" w:rsidRPr="00845632">
        <w:rPr>
          <w:rFonts w:ascii="Verdana" w:hAnsi="Verdana"/>
          <w:sz w:val="20"/>
          <w:szCs w:val="20"/>
        </w:rPr>
        <w:t xml:space="preserve"> </w:t>
      </w:r>
      <w:proofErr w:type="spellStart"/>
      <w:r w:rsidR="005A783E" w:rsidRPr="00845632">
        <w:rPr>
          <w:rFonts w:ascii="Verdana" w:hAnsi="Verdana"/>
          <w:sz w:val="20"/>
          <w:szCs w:val="20"/>
        </w:rPr>
        <w:t>și</w:t>
      </w:r>
      <w:proofErr w:type="spellEnd"/>
      <w:r w:rsidR="005A783E" w:rsidRPr="00845632">
        <w:rPr>
          <w:rFonts w:ascii="Verdana" w:hAnsi="Verdana"/>
          <w:sz w:val="20"/>
          <w:szCs w:val="20"/>
        </w:rPr>
        <w:t xml:space="preserve"> </w:t>
      </w:r>
      <w:proofErr w:type="spellStart"/>
      <w:r w:rsidR="005A783E" w:rsidRPr="00845632">
        <w:rPr>
          <w:rFonts w:ascii="Verdana" w:hAnsi="Verdana"/>
          <w:sz w:val="20"/>
          <w:szCs w:val="20"/>
        </w:rPr>
        <w:t>condițiilor</w:t>
      </w:r>
      <w:proofErr w:type="spellEnd"/>
      <w:r w:rsidR="005A783E" w:rsidRPr="00845632">
        <w:rPr>
          <w:rFonts w:ascii="Verdana" w:hAnsi="Verdana"/>
          <w:sz w:val="20"/>
          <w:szCs w:val="20"/>
        </w:rPr>
        <w:t xml:space="preserve"> din </w:t>
      </w:r>
      <w:proofErr w:type="spellStart"/>
      <w:r w:rsidR="005A783E" w:rsidRPr="00845632">
        <w:rPr>
          <w:rFonts w:ascii="Verdana" w:hAnsi="Verdana"/>
          <w:sz w:val="20"/>
          <w:szCs w:val="20"/>
        </w:rPr>
        <w:t>contractul</w:t>
      </w:r>
      <w:proofErr w:type="spellEnd"/>
      <w:r w:rsidR="005A783E" w:rsidRPr="00845632">
        <w:rPr>
          <w:rFonts w:ascii="Verdana" w:hAnsi="Verdana"/>
          <w:sz w:val="20"/>
          <w:szCs w:val="20"/>
        </w:rPr>
        <w:t xml:space="preserve"> de </w:t>
      </w:r>
      <w:proofErr w:type="spellStart"/>
      <w:r w:rsidR="005A783E" w:rsidRPr="00845632">
        <w:rPr>
          <w:rFonts w:ascii="Verdana" w:hAnsi="Verdana"/>
          <w:sz w:val="20"/>
          <w:szCs w:val="20"/>
        </w:rPr>
        <w:t>împrumut</w:t>
      </w:r>
      <w:proofErr w:type="spellEnd"/>
      <w:r>
        <w:rPr>
          <w:rFonts w:ascii="Verdana" w:hAnsi="Verdana"/>
          <w:sz w:val="20"/>
          <w:szCs w:val="20"/>
        </w:rPr>
        <w:t>,</w:t>
      </w:r>
      <w:r w:rsidRPr="00481F8D">
        <w:rPr>
          <w:rFonts w:ascii="Verdana" w:hAnsi="Verdana"/>
          <w:sz w:val="20"/>
          <w:szCs w:val="20"/>
        </w:rPr>
        <w:t xml:space="preserve"> </w:t>
      </w:r>
      <w:r w:rsidRPr="004648F2">
        <w:rPr>
          <w:rFonts w:ascii="Verdana" w:hAnsi="Verdana"/>
          <w:sz w:val="20"/>
          <w:szCs w:val="20"/>
        </w:rPr>
        <w:t xml:space="preserve">din </w:t>
      </w:r>
      <w:proofErr w:type="spellStart"/>
      <w:r w:rsidRPr="004648F2">
        <w:rPr>
          <w:rFonts w:ascii="Verdana" w:hAnsi="Verdana"/>
          <w:sz w:val="20"/>
          <w:szCs w:val="20"/>
        </w:rPr>
        <w:t>contribuția</w:t>
      </w:r>
      <w:proofErr w:type="spellEnd"/>
      <w:r w:rsidRPr="004648F2">
        <w:rPr>
          <w:rFonts w:ascii="Verdana" w:hAnsi="Verdana"/>
          <w:sz w:val="20"/>
          <w:szCs w:val="20"/>
          <w:lang w:val="ro-RO"/>
        </w:rPr>
        <w:t xml:space="preserve"> AM</w:t>
      </w:r>
      <w:r>
        <w:rPr>
          <w:rFonts w:ascii="Verdana" w:hAnsi="Verdana"/>
          <w:sz w:val="20"/>
          <w:szCs w:val="20"/>
          <w:lang w:val="ro-RO"/>
        </w:rPr>
        <w:t xml:space="preserve"> (FTJ)</w:t>
      </w:r>
      <w:r w:rsidRPr="004648F2">
        <w:rPr>
          <w:rFonts w:ascii="Verdana" w:hAnsi="Verdana"/>
          <w:sz w:val="20"/>
          <w:szCs w:val="20"/>
          <w:lang w:val="ro-RO"/>
        </w:rPr>
        <w:t>,</w:t>
      </w:r>
      <w:r>
        <w:rPr>
          <w:rFonts w:ascii="Verdana" w:hAnsi="Verdana"/>
          <w:sz w:val="20"/>
          <w:szCs w:val="20"/>
          <w:lang w:val="ro-RO"/>
        </w:rPr>
        <w:t xml:space="preserve"> se va deduce o </w:t>
      </w:r>
      <w:r w:rsidRPr="00845632">
        <w:rPr>
          <w:rFonts w:ascii="Verdana" w:hAnsi="Verdana"/>
          <w:sz w:val="20"/>
          <w:szCs w:val="20"/>
        </w:rPr>
        <w:t xml:space="preserve">o </w:t>
      </w:r>
      <w:proofErr w:type="spellStart"/>
      <w:r w:rsidRPr="00845632">
        <w:rPr>
          <w:rFonts w:ascii="Verdana" w:hAnsi="Verdana"/>
          <w:sz w:val="20"/>
          <w:szCs w:val="20"/>
        </w:rPr>
        <w:t>componentă</w:t>
      </w:r>
      <w:proofErr w:type="spellEnd"/>
      <w:r w:rsidRPr="00845632">
        <w:rPr>
          <w:rFonts w:ascii="Verdana" w:hAnsi="Verdana"/>
          <w:sz w:val="20"/>
          <w:szCs w:val="20"/>
        </w:rPr>
        <w:t xml:space="preserve"> de grant (capital rebate) de maximum 50% din </w:t>
      </w:r>
      <w:proofErr w:type="spellStart"/>
      <w:r w:rsidRPr="00845632">
        <w:rPr>
          <w:rFonts w:ascii="Verdana" w:hAnsi="Verdana"/>
          <w:sz w:val="20"/>
          <w:szCs w:val="20"/>
        </w:rPr>
        <w:t>valoarea</w:t>
      </w:r>
      <w:proofErr w:type="spellEnd"/>
      <w:r w:rsidRPr="00845632">
        <w:rPr>
          <w:rFonts w:ascii="Verdana" w:hAnsi="Verdana"/>
          <w:sz w:val="20"/>
          <w:szCs w:val="20"/>
        </w:rPr>
        <w:t xml:space="preserve"> </w:t>
      </w:r>
      <w:proofErr w:type="spellStart"/>
      <w:r w:rsidRPr="00845632">
        <w:rPr>
          <w:rFonts w:ascii="Verdana" w:hAnsi="Verdana"/>
          <w:sz w:val="20"/>
          <w:szCs w:val="20"/>
        </w:rPr>
        <w:t>finanțării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împrumutului</w:t>
      </w:r>
      <w:proofErr w:type="spellEnd"/>
      <w:r>
        <w:rPr>
          <w:rFonts w:ascii="Verdana" w:hAnsi="Verdana"/>
          <w:sz w:val="20"/>
          <w:szCs w:val="20"/>
        </w:rPr>
        <w:t>)</w:t>
      </w:r>
      <w:r w:rsidRPr="00845632">
        <w:rPr>
          <w:rFonts w:ascii="Verdana" w:hAnsi="Verdana"/>
          <w:sz w:val="20"/>
          <w:szCs w:val="20"/>
        </w:rPr>
        <w:t xml:space="preserve"> </w:t>
      </w:r>
      <w:proofErr w:type="spellStart"/>
      <w:r w:rsidRPr="00845632">
        <w:rPr>
          <w:rFonts w:ascii="Verdana" w:hAnsi="Verdana"/>
          <w:sz w:val="20"/>
          <w:szCs w:val="20"/>
        </w:rPr>
        <w:t>acordată</w:t>
      </w:r>
      <w:proofErr w:type="spellEnd"/>
      <w:r w:rsidRPr="00845632">
        <w:rPr>
          <w:rFonts w:ascii="Verdana" w:hAnsi="Verdana"/>
          <w:sz w:val="20"/>
          <w:szCs w:val="20"/>
        </w:rPr>
        <w:t xml:space="preserve"> </w:t>
      </w:r>
      <w:proofErr w:type="spellStart"/>
      <w:r w:rsidRPr="00845632">
        <w:rPr>
          <w:rFonts w:ascii="Verdana" w:hAnsi="Verdana"/>
          <w:sz w:val="20"/>
          <w:szCs w:val="20"/>
        </w:rPr>
        <w:t>beneficiarului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E7315C1" w14:textId="05B66E53" w:rsidR="00845434" w:rsidRPr="008C6C33" w:rsidRDefault="00845434" w:rsidP="008C6C33">
      <w:pPr>
        <w:spacing w:before="240"/>
        <w:jc w:val="both"/>
        <w:rPr>
          <w:rFonts w:ascii="Verdana" w:hAnsi="Verdana"/>
          <w:sz w:val="20"/>
          <w:szCs w:val="20"/>
          <w:lang w:val="pt-PT"/>
        </w:rPr>
      </w:pPr>
      <w:r w:rsidRPr="008C6C33">
        <w:rPr>
          <w:rFonts w:ascii="Verdana" w:hAnsi="Verdana"/>
          <w:b/>
          <w:bCs/>
          <w:sz w:val="20"/>
          <w:szCs w:val="20"/>
          <w:lang w:val="pt-PT"/>
        </w:rPr>
        <w:t>Ajutorul de stat</w:t>
      </w:r>
      <w:r w:rsidRPr="008C6C33">
        <w:rPr>
          <w:rFonts w:ascii="Verdana" w:hAnsi="Verdana"/>
          <w:sz w:val="20"/>
          <w:szCs w:val="20"/>
          <w:lang w:val="pt-PT"/>
        </w:rPr>
        <w:t xml:space="preserve"> </w:t>
      </w:r>
      <w:r w:rsidRPr="00845632">
        <w:rPr>
          <w:rFonts w:ascii="Verdana" w:hAnsi="Verdana"/>
          <w:sz w:val="20"/>
          <w:szCs w:val="20"/>
          <w:lang w:val="pt-PT"/>
        </w:rPr>
        <w:t xml:space="preserve">acordat beneficiarilor </w:t>
      </w:r>
      <w:r w:rsidR="000F1E7F" w:rsidRPr="00845632">
        <w:rPr>
          <w:rFonts w:ascii="Verdana" w:hAnsi="Verdana"/>
          <w:sz w:val="20"/>
          <w:szCs w:val="20"/>
          <w:lang w:val="pt-PT"/>
        </w:rPr>
        <w:t>este reprezentat de</w:t>
      </w:r>
      <w:r w:rsidRPr="00845632">
        <w:rPr>
          <w:rFonts w:ascii="Verdana" w:hAnsi="Verdana"/>
          <w:sz w:val="20"/>
          <w:szCs w:val="20"/>
          <w:lang w:val="pt-PT"/>
        </w:rPr>
        <w:t xml:space="preserve"> </w:t>
      </w:r>
      <w:r w:rsidRPr="008C6C33">
        <w:rPr>
          <w:rFonts w:ascii="Verdana" w:hAnsi="Verdana"/>
          <w:b/>
          <w:bCs/>
          <w:i/>
          <w:iCs/>
          <w:sz w:val="20"/>
          <w:szCs w:val="20"/>
          <w:lang w:val="pt-PT"/>
        </w:rPr>
        <w:t>diferența dintre dobânda</w:t>
      </w:r>
      <w:r w:rsidR="00041F6E" w:rsidRPr="008C6C33">
        <w:rPr>
          <w:rFonts w:ascii="Verdana" w:hAnsi="Verdana"/>
          <w:b/>
          <w:bCs/>
          <w:i/>
          <w:iCs/>
          <w:sz w:val="20"/>
          <w:szCs w:val="20"/>
          <w:lang w:val="pt-PT"/>
        </w:rPr>
        <w:t xml:space="preserve"> </w:t>
      </w:r>
      <w:r w:rsidRPr="008C6C33">
        <w:rPr>
          <w:rFonts w:ascii="Verdana" w:hAnsi="Verdana"/>
          <w:b/>
          <w:bCs/>
          <w:i/>
          <w:iCs/>
          <w:sz w:val="20"/>
          <w:szCs w:val="20"/>
          <w:lang w:val="pt-PT"/>
        </w:rPr>
        <w:t xml:space="preserve">de piață și dobânda redusă, </w:t>
      </w:r>
      <w:r w:rsidRPr="00585156">
        <w:rPr>
          <w:rFonts w:ascii="Verdana" w:hAnsi="Verdana"/>
          <w:i/>
          <w:iCs/>
          <w:sz w:val="20"/>
          <w:szCs w:val="20"/>
          <w:lang w:val="pt-PT"/>
        </w:rPr>
        <w:t xml:space="preserve">rezultat al aplicării ratei zero pe componenta de împrumut din </w:t>
      </w:r>
      <w:r w:rsidR="00425412" w:rsidRPr="00585156">
        <w:rPr>
          <w:rFonts w:ascii="Verdana" w:hAnsi="Verdana"/>
          <w:i/>
          <w:iCs/>
          <w:sz w:val="20"/>
          <w:szCs w:val="20"/>
          <w:lang w:val="pt-PT"/>
        </w:rPr>
        <w:t>contribuția</w:t>
      </w:r>
      <w:r w:rsidRPr="00585156">
        <w:rPr>
          <w:rFonts w:ascii="Verdana" w:hAnsi="Verdana"/>
          <w:i/>
          <w:iCs/>
          <w:sz w:val="20"/>
          <w:szCs w:val="20"/>
          <w:lang w:val="pt-PT"/>
        </w:rPr>
        <w:t xml:space="preserve"> AM</w:t>
      </w:r>
      <w:r w:rsidRPr="00845632">
        <w:rPr>
          <w:rFonts w:ascii="Verdana" w:hAnsi="Verdana"/>
          <w:sz w:val="20"/>
          <w:szCs w:val="20"/>
          <w:lang w:val="pt-PT"/>
        </w:rPr>
        <w:t xml:space="preserve">, </w:t>
      </w:r>
      <w:r w:rsidR="000F1E7F" w:rsidRPr="00845632">
        <w:rPr>
          <w:rFonts w:ascii="Verdana" w:hAnsi="Verdana"/>
          <w:sz w:val="20"/>
          <w:szCs w:val="20"/>
          <w:lang w:val="pt-PT"/>
        </w:rPr>
        <w:t xml:space="preserve">precum </w:t>
      </w:r>
      <w:r w:rsidR="000F1E7F" w:rsidRPr="00845632">
        <w:rPr>
          <w:rFonts w:ascii="Verdana" w:hAnsi="Verdana"/>
          <w:sz w:val="20"/>
          <w:szCs w:val="20"/>
          <w:lang w:val="ro-RO"/>
        </w:rPr>
        <w:t xml:space="preserve">și de </w:t>
      </w:r>
      <w:r w:rsidRPr="008C6C33">
        <w:rPr>
          <w:rFonts w:ascii="Verdana" w:hAnsi="Verdana"/>
          <w:b/>
          <w:bCs/>
          <w:i/>
          <w:iCs/>
          <w:sz w:val="20"/>
          <w:szCs w:val="20"/>
          <w:lang w:val="pt-PT"/>
        </w:rPr>
        <w:t>valoarea capital rebate</w:t>
      </w:r>
      <w:r w:rsidRPr="00845632">
        <w:rPr>
          <w:rFonts w:ascii="Verdana" w:hAnsi="Verdana"/>
          <w:sz w:val="20"/>
          <w:szCs w:val="20"/>
          <w:lang w:val="pt-PT"/>
        </w:rPr>
        <w:t>.</w:t>
      </w:r>
    </w:p>
    <w:p w14:paraId="49ADD808" w14:textId="016F15EB" w:rsidR="00F2730A" w:rsidRPr="00845632" w:rsidRDefault="00F2730A" w:rsidP="00591CD5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bCs/>
          <w:color w:val="004E9A"/>
          <w:sz w:val="20"/>
          <w:szCs w:val="20"/>
          <w:lang w:val="ro-RO"/>
        </w:rPr>
      </w:pPr>
      <w:r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Caracteristici</w:t>
      </w:r>
      <w:r w:rsidR="004475C6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le</w:t>
      </w:r>
      <w:r w:rsidR="0013030C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 xml:space="preserve"> </w:t>
      </w:r>
      <w:r w:rsidR="001560BC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instrument</w:t>
      </w:r>
      <w:r w:rsidR="004475C6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ului</w:t>
      </w:r>
      <w:r w:rsidR="001560BC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 xml:space="preserve"> financiar</w:t>
      </w:r>
    </w:p>
    <w:p w14:paraId="2D4575FC" w14:textId="30B7D14A" w:rsidR="00F2730A" w:rsidRPr="00845632" w:rsidRDefault="00F2730A" w:rsidP="00591CD5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 xml:space="preserve">Împrumuturi destinate investițiilor în </w:t>
      </w:r>
      <w:r w:rsidRPr="00E8455B">
        <w:rPr>
          <w:rFonts w:ascii="Verdana" w:hAnsi="Verdana"/>
          <w:b/>
          <w:bCs/>
          <w:sz w:val="20"/>
          <w:szCs w:val="20"/>
          <w:lang w:val="ro-RO"/>
        </w:rPr>
        <w:t>active corporale și necorporale</w:t>
      </w:r>
      <w:r w:rsidRPr="00845632">
        <w:rPr>
          <w:rFonts w:ascii="Verdana" w:hAnsi="Verdana"/>
          <w:sz w:val="20"/>
          <w:szCs w:val="20"/>
          <w:lang w:val="ro-RO"/>
        </w:rPr>
        <w:t xml:space="preserve"> (fără refinanțări), în județele Dolj, Gorj, Prahova, Mureș, Hunedoara</w:t>
      </w:r>
      <w:r w:rsidR="00E8455B">
        <w:rPr>
          <w:rFonts w:ascii="Verdana" w:hAnsi="Verdana"/>
          <w:sz w:val="20"/>
          <w:szCs w:val="20"/>
          <w:lang w:val="ro-RO"/>
        </w:rPr>
        <w:t xml:space="preserve"> </w:t>
      </w:r>
      <w:r w:rsidRPr="00845632">
        <w:rPr>
          <w:rFonts w:ascii="Verdana" w:hAnsi="Verdana"/>
          <w:sz w:val="20"/>
          <w:szCs w:val="20"/>
          <w:lang w:val="ro-RO"/>
        </w:rPr>
        <w:t>și Galați, în domeniile eligibile STEP</w:t>
      </w:r>
      <w:r w:rsidR="006E56A2" w:rsidRPr="00845632">
        <w:rPr>
          <w:rFonts w:ascii="Verdana" w:hAnsi="Verdana"/>
          <w:sz w:val="20"/>
          <w:szCs w:val="20"/>
          <w:lang w:val="ro-RO"/>
        </w:rPr>
        <w:t>:</w:t>
      </w:r>
    </w:p>
    <w:p w14:paraId="5CCC1E89" w14:textId="77777777" w:rsidR="00F2730A" w:rsidRPr="00845632" w:rsidRDefault="00F2730A" w:rsidP="00591CD5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Verdana" w:hAnsi="Verdana"/>
          <w:sz w:val="20"/>
          <w:szCs w:val="20"/>
          <w:lang w:val="pt-PT"/>
        </w:rPr>
      </w:pPr>
      <w:r w:rsidRPr="00845632">
        <w:rPr>
          <w:rFonts w:ascii="Verdana" w:hAnsi="Verdana"/>
          <w:sz w:val="20"/>
          <w:szCs w:val="20"/>
          <w:lang w:val="pt-PT"/>
        </w:rPr>
        <w:t>Active corporale (echipamente, utilaje, linii tehnologice, instalații, infrastructură tehnologică, construcții, modernizări, hale industriale, etc)</w:t>
      </w:r>
    </w:p>
    <w:p w14:paraId="1DBC4D61" w14:textId="77777777" w:rsidR="00F2730A" w:rsidRPr="00845632" w:rsidRDefault="00F2730A" w:rsidP="00591CD5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5632">
        <w:rPr>
          <w:rFonts w:ascii="Verdana" w:hAnsi="Verdana"/>
          <w:sz w:val="20"/>
          <w:szCs w:val="20"/>
        </w:rPr>
        <w:t xml:space="preserve">Active </w:t>
      </w:r>
      <w:proofErr w:type="spellStart"/>
      <w:r w:rsidRPr="00845632">
        <w:rPr>
          <w:rFonts w:ascii="Verdana" w:hAnsi="Verdana"/>
          <w:sz w:val="20"/>
          <w:szCs w:val="20"/>
        </w:rPr>
        <w:t>necorporale</w:t>
      </w:r>
      <w:proofErr w:type="spellEnd"/>
      <w:r w:rsidRPr="00845632">
        <w:rPr>
          <w:rFonts w:ascii="Verdana" w:hAnsi="Verdana"/>
          <w:sz w:val="20"/>
          <w:szCs w:val="20"/>
        </w:rPr>
        <w:t xml:space="preserve"> (</w:t>
      </w:r>
      <w:proofErr w:type="spellStart"/>
      <w:r w:rsidRPr="00845632">
        <w:rPr>
          <w:rFonts w:ascii="Verdana" w:hAnsi="Verdana"/>
          <w:sz w:val="20"/>
          <w:szCs w:val="20"/>
        </w:rPr>
        <w:t>licențe</w:t>
      </w:r>
      <w:proofErr w:type="spellEnd"/>
      <w:r w:rsidRPr="00845632">
        <w:rPr>
          <w:rFonts w:ascii="Verdana" w:hAnsi="Verdana"/>
          <w:sz w:val="20"/>
          <w:szCs w:val="20"/>
        </w:rPr>
        <w:t xml:space="preserve">, </w:t>
      </w:r>
      <w:proofErr w:type="spellStart"/>
      <w:r w:rsidRPr="00845632">
        <w:rPr>
          <w:rFonts w:ascii="Verdana" w:hAnsi="Verdana"/>
          <w:sz w:val="20"/>
          <w:szCs w:val="20"/>
        </w:rPr>
        <w:t>brevete</w:t>
      </w:r>
      <w:proofErr w:type="spellEnd"/>
      <w:r w:rsidRPr="00845632">
        <w:rPr>
          <w:rFonts w:ascii="Verdana" w:hAnsi="Verdana"/>
          <w:sz w:val="20"/>
          <w:szCs w:val="20"/>
        </w:rPr>
        <w:t xml:space="preserve">, know how, software </w:t>
      </w:r>
      <w:proofErr w:type="spellStart"/>
      <w:r w:rsidRPr="00845632">
        <w:rPr>
          <w:rFonts w:ascii="Verdana" w:hAnsi="Verdana"/>
          <w:sz w:val="20"/>
          <w:szCs w:val="20"/>
        </w:rPr>
        <w:t>specializat</w:t>
      </w:r>
      <w:proofErr w:type="spellEnd"/>
      <w:r w:rsidRPr="00845632">
        <w:rPr>
          <w:rFonts w:ascii="Verdana" w:hAnsi="Verdana"/>
          <w:sz w:val="20"/>
          <w:szCs w:val="20"/>
        </w:rPr>
        <w:t>, etc)</w:t>
      </w:r>
    </w:p>
    <w:p w14:paraId="5BF15362" w14:textId="77777777" w:rsidR="00F2730A" w:rsidRPr="00845632" w:rsidRDefault="00F2730A" w:rsidP="008C0EBF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97"/>
        <w:jc w:val="both"/>
        <w:rPr>
          <w:rFonts w:ascii="Verdana" w:eastAsia="Calibri" w:hAnsi="Verdana" w:cs="Calibri"/>
          <w:kern w:val="0"/>
          <w:sz w:val="20"/>
          <w:szCs w:val="20"/>
          <w:lang w:val="ro-RO"/>
          <w14:ligatures w14:val="none"/>
        </w:rPr>
      </w:pPr>
      <w:r w:rsidRPr="00845632">
        <w:rPr>
          <w:rFonts w:ascii="Verdana" w:hAnsi="Verdana"/>
          <w:sz w:val="20"/>
          <w:szCs w:val="20"/>
          <w:lang w:val="pt-PT"/>
        </w:rPr>
        <w:t xml:space="preserve">Maturitate maximă: </w:t>
      </w:r>
      <w:r w:rsidRPr="00845632">
        <w:rPr>
          <w:rFonts w:ascii="Verdana" w:eastAsia="Calibri" w:hAnsi="Verdana" w:cs="Calibri"/>
          <w:sz w:val="20"/>
          <w:szCs w:val="20"/>
          <w:lang w:val="ro-RO"/>
        </w:rPr>
        <w:t>144 luni, fără sa depășească durata normală de funcționare a bunurilor;</w:t>
      </w:r>
    </w:p>
    <w:p w14:paraId="5654A142" w14:textId="1FBF42F5" w:rsidR="00F2730A" w:rsidRPr="00845632" w:rsidRDefault="00F2730A" w:rsidP="4B1E1D8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Verdana" w:eastAsia="Calibri" w:hAnsi="Verdana" w:cs="Calibri"/>
          <w:sz w:val="20"/>
          <w:szCs w:val="20"/>
          <w:lang w:val="ro-RO"/>
        </w:rPr>
      </w:pPr>
      <w:r w:rsidRPr="00845632">
        <w:rPr>
          <w:rFonts w:ascii="Verdana" w:eastAsia="Calibri" w:hAnsi="Verdana" w:cs="Calibri"/>
          <w:kern w:val="0"/>
          <w:sz w:val="20"/>
          <w:szCs w:val="20"/>
          <w:lang w:val="ro-RO"/>
          <w14:ligatures w14:val="none"/>
        </w:rPr>
        <w:t>Perioada de gra</w:t>
      </w:r>
      <w:r w:rsidRPr="00845632">
        <w:rPr>
          <w:rFonts w:ascii="Verdana" w:eastAsia="Calibri" w:hAnsi="Verdana" w:cs="Verdana"/>
          <w:kern w:val="0"/>
          <w:sz w:val="20"/>
          <w:szCs w:val="20"/>
          <w:lang w:val="ro-RO"/>
          <w14:ligatures w14:val="none"/>
        </w:rPr>
        <w:t>ț</w:t>
      </w:r>
      <w:r w:rsidRPr="00845632">
        <w:rPr>
          <w:rFonts w:ascii="Verdana" w:eastAsia="Calibri" w:hAnsi="Verdana" w:cs="Calibri"/>
          <w:kern w:val="0"/>
          <w:sz w:val="20"/>
          <w:szCs w:val="20"/>
          <w:lang w:val="ro-RO"/>
          <w14:ligatures w14:val="none"/>
        </w:rPr>
        <w:t xml:space="preserve">ie maximă: </w:t>
      </w:r>
      <w:r w:rsidRPr="00845632">
        <w:rPr>
          <w:rFonts w:ascii="Verdana" w:eastAsia="Calibri" w:hAnsi="Verdana" w:cs="Calibri"/>
          <w:sz w:val="20"/>
          <w:szCs w:val="20"/>
          <w:lang w:val="ro-RO"/>
        </w:rPr>
        <w:t>36 luni</w:t>
      </w:r>
      <w:r w:rsidR="00CD50CC" w:rsidRPr="00845632">
        <w:rPr>
          <w:rFonts w:ascii="Verdana" w:eastAsia="Calibri" w:hAnsi="Verdana" w:cs="Calibri"/>
          <w:sz w:val="20"/>
          <w:szCs w:val="20"/>
          <w:lang w:val="ro-RO"/>
        </w:rPr>
        <w:t xml:space="preserve">, perioadă in care se </w:t>
      </w:r>
      <w:r w:rsidR="00060FD6" w:rsidRPr="00845632">
        <w:rPr>
          <w:rFonts w:ascii="Verdana" w:eastAsia="Calibri" w:hAnsi="Verdana" w:cs="Calibri"/>
          <w:sz w:val="20"/>
          <w:szCs w:val="20"/>
          <w:lang w:val="ro-RO"/>
        </w:rPr>
        <w:t>plătește</w:t>
      </w:r>
      <w:r w:rsidR="00CD50CC" w:rsidRPr="00845632">
        <w:rPr>
          <w:rFonts w:ascii="Verdana" w:eastAsia="Calibri" w:hAnsi="Verdana" w:cs="Calibri"/>
          <w:sz w:val="20"/>
          <w:szCs w:val="20"/>
          <w:lang w:val="ro-RO"/>
        </w:rPr>
        <w:t xml:space="preserve"> DOAR </w:t>
      </w:r>
      <w:r w:rsidR="00060FD6" w:rsidRPr="00845632">
        <w:rPr>
          <w:rFonts w:ascii="Verdana" w:eastAsia="Calibri" w:hAnsi="Verdana" w:cs="Calibri"/>
          <w:sz w:val="20"/>
          <w:szCs w:val="20"/>
          <w:lang w:val="ro-RO"/>
        </w:rPr>
        <w:t>dobânda</w:t>
      </w:r>
    </w:p>
    <w:p w14:paraId="07BB5079" w14:textId="5045EBEA" w:rsidR="00F2730A" w:rsidRPr="00845632" w:rsidRDefault="00F2730A" w:rsidP="00591CD5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sz w:val="20"/>
          <w:szCs w:val="20"/>
          <w:lang w:val="pt-PT"/>
        </w:rPr>
      </w:pPr>
      <w:r w:rsidRPr="00845632">
        <w:rPr>
          <w:rFonts w:ascii="Verdana" w:hAnsi="Verdana"/>
          <w:sz w:val="20"/>
          <w:szCs w:val="20"/>
          <w:lang w:val="pt-PT"/>
        </w:rPr>
        <w:t xml:space="preserve">Valoarea finanțării </w:t>
      </w:r>
      <w:r w:rsidR="004C5810" w:rsidRPr="00845632">
        <w:rPr>
          <w:rFonts w:ascii="Verdana" w:hAnsi="Verdana"/>
          <w:sz w:val="20"/>
          <w:szCs w:val="20"/>
        </w:rPr>
        <w:t>(</w:t>
      </w:r>
      <w:r w:rsidRPr="00845632">
        <w:rPr>
          <w:rFonts w:ascii="Verdana" w:hAnsi="Verdana"/>
          <w:sz w:val="20"/>
          <w:szCs w:val="20"/>
          <w:lang w:val="pt-PT"/>
        </w:rPr>
        <w:t xml:space="preserve">cheltuieli eligibile), echivalent în </w:t>
      </w:r>
      <w:r w:rsidR="00271CE5" w:rsidRPr="00845632">
        <w:rPr>
          <w:rFonts w:ascii="Verdana" w:hAnsi="Verdana"/>
          <w:sz w:val="20"/>
          <w:szCs w:val="20"/>
          <w:lang w:val="pt-PT"/>
        </w:rPr>
        <w:t>RON</w:t>
      </w:r>
      <w:r w:rsidRPr="00845632">
        <w:rPr>
          <w:rFonts w:ascii="Verdana" w:hAnsi="Verdana"/>
          <w:sz w:val="20"/>
          <w:szCs w:val="20"/>
          <w:lang w:val="pt-PT"/>
        </w:rPr>
        <w:t>:</w:t>
      </w:r>
    </w:p>
    <w:p w14:paraId="380AF039" w14:textId="69C39388" w:rsidR="00F2730A" w:rsidRPr="00845632" w:rsidRDefault="00F2730A" w:rsidP="00591CD5">
      <w:pPr>
        <w:numPr>
          <w:ilvl w:val="1"/>
          <w:numId w:val="15"/>
        </w:numPr>
        <w:spacing w:after="0" w:line="240" w:lineRule="auto"/>
        <w:jc w:val="both"/>
        <w:rPr>
          <w:rFonts w:ascii="Verdana" w:hAnsi="Verdana"/>
          <w:sz w:val="20"/>
          <w:szCs w:val="20"/>
          <w:lang w:val="pt-PT"/>
        </w:rPr>
      </w:pPr>
      <w:r w:rsidRPr="00845632">
        <w:rPr>
          <w:rFonts w:ascii="Verdana" w:hAnsi="Verdana"/>
          <w:sz w:val="20"/>
          <w:szCs w:val="20"/>
          <w:lang w:val="pt-PT"/>
        </w:rPr>
        <w:t>Min 300.000 EUR – Max 10 mil EUR/proiect, pentru beneficiarul IMM</w:t>
      </w:r>
      <w:r w:rsidR="002901F2" w:rsidRPr="00845632">
        <w:rPr>
          <w:rFonts w:ascii="Verdana" w:hAnsi="Verdana"/>
          <w:sz w:val="20"/>
          <w:szCs w:val="20"/>
          <w:lang w:val="pt-PT"/>
        </w:rPr>
        <w:t>, inclusiv microîntreprinderi</w:t>
      </w:r>
    </w:p>
    <w:p w14:paraId="16AE9260" w14:textId="77777777" w:rsidR="00F2730A" w:rsidRPr="00845632" w:rsidRDefault="00F2730A" w:rsidP="00591CD5">
      <w:pPr>
        <w:numPr>
          <w:ilvl w:val="1"/>
          <w:numId w:val="15"/>
        </w:numPr>
        <w:spacing w:after="0" w:line="240" w:lineRule="auto"/>
        <w:jc w:val="both"/>
        <w:rPr>
          <w:rFonts w:ascii="Verdana" w:hAnsi="Verdana"/>
          <w:sz w:val="20"/>
          <w:szCs w:val="20"/>
          <w:lang w:val="pt-PT"/>
        </w:rPr>
      </w:pPr>
      <w:r w:rsidRPr="00845632">
        <w:rPr>
          <w:rFonts w:ascii="Verdana" w:hAnsi="Verdana"/>
          <w:sz w:val="20"/>
          <w:szCs w:val="20"/>
          <w:lang w:val="pt-PT"/>
        </w:rPr>
        <w:t>Min 1,5 mil EUR – Max 50 mil EUR/proiect, pentru beneficiarul întreprindere mare</w:t>
      </w:r>
    </w:p>
    <w:p w14:paraId="115CB444" w14:textId="77777777" w:rsidR="008C0EBF" w:rsidRPr="00845632" w:rsidRDefault="00F2730A" w:rsidP="008C0EBF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 w:rsidRPr="00845632">
        <w:rPr>
          <w:rFonts w:ascii="Verdana" w:hAnsi="Verdana"/>
          <w:sz w:val="20"/>
          <w:szCs w:val="20"/>
          <w:lang w:val="en-US"/>
        </w:rPr>
        <w:t>Moneda: RON</w:t>
      </w:r>
    </w:p>
    <w:p w14:paraId="6845E5BC" w14:textId="483AB117" w:rsidR="00F2730A" w:rsidRPr="00845632" w:rsidRDefault="0231A48B" w:rsidP="1E30CEDF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sz w:val="20"/>
          <w:szCs w:val="20"/>
          <w:lang w:val="pt-PT"/>
        </w:rPr>
      </w:pPr>
      <w:r w:rsidRPr="00845632">
        <w:rPr>
          <w:rFonts w:ascii="Verdana" w:hAnsi="Verdana"/>
          <w:sz w:val="20"/>
          <w:szCs w:val="20"/>
          <w:lang w:val="pt-PT"/>
        </w:rPr>
        <w:t>Data limită de semnare a contractelor de finanțare (împrumut): 30.06.2028</w:t>
      </w:r>
    </w:p>
    <w:p w14:paraId="3D55D0F5" w14:textId="2D4080AE" w:rsidR="00CB5A42" w:rsidRPr="008C7E99" w:rsidRDefault="6E41D742" w:rsidP="7945CE64">
      <w:pPr>
        <w:numPr>
          <w:ilvl w:val="0"/>
          <w:numId w:val="15"/>
        </w:numPr>
        <w:spacing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  <w:lang w:val="pt-PT"/>
        </w:rPr>
      </w:pPr>
      <w:r w:rsidRPr="00845632">
        <w:rPr>
          <w:rFonts w:ascii="Verdana" w:hAnsi="Verdana"/>
          <w:sz w:val="20"/>
          <w:szCs w:val="20"/>
          <w:lang w:val="pt-PT"/>
        </w:rPr>
        <w:t>Perioada până la care trebuie finalizate investițiile</w:t>
      </w:r>
      <w:r w:rsidR="7B657524" w:rsidRPr="00845632">
        <w:rPr>
          <w:rFonts w:ascii="Verdana" w:hAnsi="Verdana"/>
          <w:sz w:val="20"/>
          <w:szCs w:val="20"/>
          <w:lang w:val="pt-PT"/>
        </w:rPr>
        <w:t xml:space="preserve"> </w:t>
      </w:r>
      <w:r w:rsidR="7B657524" w:rsidRPr="008C7E99">
        <w:rPr>
          <w:rFonts w:ascii="Verdana" w:hAnsi="Verdana"/>
          <w:b/>
          <w:bCs/>
          <w:sz w:val="20"/>
          <w:szCs w:val="20"/>
          <w:lang w:val="pt-PT"/>
        </w:rPr>
        <w:t xml:space="preserve">pentru a primi componenta de </w:t>
      </w:r>
      <w:r w:rsidR="3D10B674" w:rsidRPr="008C7E99">
        <w:rPr>
          <w:rFonts w:ascii="Verdana" w:eastAsia="Verdana" w:hAnsi="Verdana" w:cs="Verdana"/>
          <w:b/>
          <w:bCs/>
          <w:sz w:val="20"/>
          <w:szCs w:val="20"/>
          <w:lang w:val="pt-PT"/>
        </w:rPr>
        <w:t>grant/</w:t>
      </w:r>
      <w:r w:rsidR="7B657524" w:rsidRPr="008C7E99">
        <w:rPr>
          <w:rFonts w:ascii="Verdana" w:eastAsia="Verdana" w:hAnsi="Verdana" w:cs="Verdana"/>
          <w:b/>
          <w:bCs/>
          <w:sz w:val="20"/>
          <w:szCs w:val="20"/>
          <w:lang w:val="pt-PT"/>
        </w:rPr>
        <w:t>capital rebate</w:t>
      </w:r>
      <w:r w:rsidR="76EB0CF6" w:rsidRPr="008C7E99">
        <w:rPr>
          <w:rFonts w:ascii="Verdana" w:eastAsia="Verdana" w:hAnsi="Verdana" w:cs="Verdana"/>
          <w:b/>
          <w:bCs/>
          <w:sz w:val="20"/>
          <w:szCs w:val="20"/>
          <w:lang w:val="pt-PT"/>
        </w:rPr>
        <w:t>:</w:t>
      </w:r>
      <w:r w:rsidRPr="008C7E99">
        <w:rPr>
          <w:rFonts w:ascii="Verdana" w:eastAsia="Verdana" w:hAnsi="Verdana" w:cs="Verdana"/>
          <w:b/>
          <w:bCs/>
          <w:sz w:val="20"/>
          <w:szCs w:val="20"/>
          <w:lang w:val="pt-PT"/>
        </w:rPr>
        <w:t xml:space="preserve"> </w:t>
      </w:r>
      <w:r w:rsidR="7D63AD37" w:rsidRPr="008C7E99">
        <w:rPr>
          <w:rFonts w:ascii="Verdana" w:eastAsia="Verdana" w:hAnsi="Verdana" w:cs="Verdana"/>
          <w:b/>
          <w:bCs/>
          <w:sz w:val="20"/>
          <w:szCs w:val="20"/>
          <w:lang w:val="pt-PT"/>
        </w:rPr>
        <w:t>conform termenului asumat în contractul deîmprumut</w:t>
      </w:r>
      <w:r w:rsidR="004475C6" w:rsidRPr="00845632">
        <w:rPr>
          <w:rFonts w:ascii="Verdana" w:eastAsia="Verdana" w:hAnsi="Verdana" w:cs="Verdana"/>
          <w:b/>
          <w:bCs/>
          <w:sz w:val="20"/>
          <w:szCs w:val="20"/>
          <w:lang w:val="pt-PT"/>
        </w:rPr>
        <w:t>, dar nu mai tâziu de 30 septembrie 2030</w:t>
      </w:r>
      <w:r w:rsidR="00126DCF" w:rsidRPr="00845632">
        <w:rPr>
          <w:rFonts w:ascii="Verdana" w:eastAsia="Verdana" w:hAnsi="Verdana" w:cs="Verdana"/>
          <w:sz w:val="20"/>
          <w:szCs w:val="20"/>
          <w:lang w:val="pt-PT"/>
        </w:rPr>
        <w:t>.</w:t>
      </w:r>
      <w:r w:rsidR="4607F6DE" w:rsidRPr="00845632">
        <w:rPr>
          <w:rFonts w:ascii="Verdana" w:eastAsia="Verdana" w:hAnsi="Verdana" w:cs="Verdana"/>
          <w:sz w:val="20"/>
          <w:szCs w:val="20"/>
          <w:lang w:val="pt-PT"/>
        </w:rPr>
        <w:t xml:space="preserve"> </w:t>
      </w:r>
      <w:r w:rsidR="768610D8" w:rsidRPr="00845632">
        <w:rPr>
          <w:rFonts w:ascii="Verdana" w:eastAsia="Verdana" w:hAnsi="Verdana" w:cs="Verdana"/>
          <w:sz w:val="20"/>
          <w:szCs w:val="20"/>
          <w:lang w:val="ro"/>
        </w:rPr>
        <w:t xml:space="preserve">În cazul în care investiția nu este finalizată în </w:t>
      </w:r>
      <w:r w:rsidR="001CEE12" w:rsidRPr="00845632">
        <w:rPr>
          <w:rFonts w:ascii="Verdana" w:eastAsia="Verdana" w:hAnsi="Verdana" w:cs="Verdana"/>
          <w:sz w:val="20"/>
          <w:szCs w:val="20"/>
          <w:lang w:val="ro"/>
        </w:rPr>
        <w:t>termenul asumat</w:t>
      </w:r>
      <w:r w:rsidR="004475C6" w:rsidRPr="00845632">
        <w:rPr>
          <w:rFonts w:ascii="Verdana" w:eastAsia="Verdana" w:hAnsi="Verdana" w:cs="Verdana"/>
          <w:sz w:val="20"/>
          <w:szCs w:val="20"/>
          <w:lang w:val="ro"/>
        </w:rPr>
        <w:t xml:space="preserve"> prin contractul de împrumut</w:t>
      </w:r>
      <w:r w:rsidR="768610D8" w:rsidRPr="00845632">
        <w:rPr>
          <w:rFonts w:ascii="Verdana" w:eastAsia="Verdana" w:hAnsi="Verdana" w:cs="Verdana"/>
          <w:sz w:val="20"/>
          <w:szCs w:val="20"/>
          <w:lang w:val="ro"/>
        </w:rPr>
        <w:t xml:space="preserve">, beneficiarul final primește în continuare </w:t>
      </w:r>
      <w:r w:rsidR="00A7294C" w:rsidRPr="00BE6039">
        <w:rPr>
          <w:rFonts w:ascii="Verdana" w:eastAsia="Verdana" w:hAnsi="Verdana" w:cs="Verdana"/>
          <w:b/>
          <w:bCs/>
          <w:sz w:val="20"/>
          <w:szCs w:val="20"/>
          <w:lang w:val="ro"/>
        </w:rPr>
        <w:t xml:space="preserve">doar </w:t>
      </w:r>
      <w:r w:rsidR="768610D8" w:rsidRPr="00BE6039">
        <w:rPr>
          <w:rFonts w:ascii="Verdana" w:eastAsia="Verdana" w:hAnsi="Verdana" w:cs="Verdana"/>
          <w:b/>
          <w:bCs/>
          <w:sz w:val="20"/>
          <w:szCs w:val="20"/>
          <w:lang w:val="ro"/>
        </w:rPr>
        <w:t>reducere</w:t>
      </w:r>
      <w:r w:rsidR="00A7294C" w:rsidRPr="00BE6039">
        <w:rPr>
          <w:rFonts w:ascii="Verdana" w:eastAsia="Verdana" w:hAnsi="Verdana" w:cs="Verdana"/>
          <w:b/>
          <w:bCs/>
          <w:sz w:val="20"/>
          <w:szCs w:val="20"/>
          <w:lang w:val="ro"/>
        </w:rPr>
        <w:t>a</w:t>
      </w:r>
      <w:r w:rsidR="768610D8" w:rsidRPr="00BE6039">
        <w:rPr>
          <w:rFonts w:ascii="Verdana" w:eastAsia="Verdana" w:hAnsi="Verdana" w:cs="Verdana"/>
          <w:b/>
          <w:bCs/>
          <w:sz w:val="20"/>
          <w:szCs w:val="20"/>
          <w:lang w:val="ro"/>
        </w:rPr>
        <w:t xml:space="preserve"> de dobândă</w:t>
      </w:r>
      <w:r w:rsidR="768610D8" w:rsidRPr="00845632">
        <w:rPr>
          <w:rFonts w:ascii="Verdana" w:eastAsia="Verdana" w:hAnsi="Verdana" w:cs="Verdana"/>
          <w:sz w:val="20"/>
          <w:szCs w:val="20"/>
          <w:lang w:val="ro"/>
        </w:rPr>
        <w:t xml:space="preserve"> pentru perioada de derulare a creditului, cu condiția finalizării investiției până la data de </w:t>
      </w:r>
      <w:r w:rsidR="004475C6" w:rsidRPr="00845632">
        <w:rPr>
          <w:rFonts w:ascii="Verdana" w:eastAsia="Verdana" w:hAnsi="Verdana" w:cs="Verdana"/>
          <w:b/>
          <w:bCs/>
          <w:sz w:val="20"/>
          <w:szCs w:val="20"/>
          <w:lang w:val="pt-PT"/>
        </w:rPr>
        <w:t xml:space="preserve"> </w:t>
      </w:r>
      <w:r w:rsidR="00FF4ACE" w:rsidRPr="00845632">
        <w:rPr>
          <w:rFonts w:ascii="Verdana" w:eastAsia="Verdana" w:hAnsi="Verdana" w:cs="Verdana"/>
          <w:b/>
          <w:bCs/>
          <w:sz w:val="20"/>
          <w:szCs w:val="20"/>
          <w:lang w:val="pt-PT"/>
        </w:rPr>
        <w:t>30 septembrie</w:t>
      </w:r>
      <w:r w:rsidR="374ACE99" w:rsidRPr="00BE6039">
        <w:rPr>
          <w:rFonts w:ascii="Verdana" w:eastAsia="Verdana" w:hAnsi="Verdana" w:cs="Verdana"/>
          <w:b/>
          <w:bCs/>
          <w:sz w:val="20"/>
          <w:szCs w:val="20"/>
          <w:lang w:val="pt-PT"/>
        </w:rPr>
        <w:t xml:space="preserve"> 2030</w:t>
      </w:r>
      <w:r w:rsidR="00A7294C" w:rsidRPr="00845632">
        <w:rPr>
          <w:rFonts w:ascii="Verdana" w:eastAsia="Verdana" w:hAnsi="Verdana" w:cs="Verdana"/>
          <w:b/>
          <w:bCs/>
          <w:sz w:val="20"/>
          <w:szCs w:val="20"/>
          <w:lang w:val="pt-PT"/>
        </w:rPr>
        <w:t>.</w:t>
      </w:r>
      <w:r w:rsidR="768610D8" w:rsidRPr="00845632">
        <w:rPr>
          <w:rFonts w:ascii="Verdana" w:eastAsia="Verdana" w:hAnsi="Verdana" w:cs="Verdana"/>
          <w:sz w:val="20"/>
          <w:szCs w:val="20"/>
          <w:lang w:val="ro"/>
        </w:rPr>
        <w:t xml:space="preserve"> </w:t>
      </w:r>
    </w:p>
    <w:p w14:paraId="65C1A2C6" w14:textId="77777777" w:rsidR="00A20D56" w:rsidRDefault="00A20D56" w:rsidP="4B1E1D81">
      <w:pPr>
        <w:jc w:val="both"/>
        <w:rPr>
          <w:b/>
          <w:bCs/>
          <w:i/>
          <w:iCs/>
          <w:color w:val="004E9A"/>
          <w:lang w:val="pt-PT"/>
        </w:rPr>
      </w:pPr>
    </w:p>
    <w:p w14:paraId="7941713E" w14:textId="49127FE7" w:rsidR="005269E2" w:rsidRPr="00A20D56" w:rsidRDefault="002901F2" w:rsidP="4B1E1D81">
      <w:pPr>
        <w:jc w:val="both"/>
        <w:rPr>
          <w:i/>
          <w:iCs/>
          <w:color w:val="004E9A"/>
          <w:lang w:val="pt-PT"/>
        </w:rPr>
      </w:pPr>
      <w:r w:rsidRPr="00A20D56">
        <w:rPr>
          <w:i/>
          <w:iCs/>
          <w:color w:val="004E9A"/>
          <w:lang w:val="pt-PT"/>
        </w:rPr>
        <w:t xml:space="preserve">Prezentele ORIENTĂRI </w:t>
      </w:r>
      <w:r w:rsidR="005269E2" w:rsidRPr="00A20D56">
        <w:rPr>
          <w:i/>
          <w:iCs/>
          <w:color w:val="004E9A"/>
          <w:lang w:val="pt-PT"/>
        </w:rPr>
        <w:t xml:space="preserve"> </w:t>
      </w:r>
      <w:r w:rsidRPr="00A20D56">
        <w:rPr>
          <w:i/>
          <w:iCs/>
          <w:color w:val="004E9A"/>
          <w:lang w:val="pt-PT"/>
        </w:rPr>
        <w:t xml:space="preserve">sunt </w:t>
      </w:r>
      <w:r w:rsidR="005269E2" w:rsidRPr="00A20D56">
        <w:rPr>
          <w:i/>
          <w:iCs/>
          <w:color w:val="004E9A"/>
          <w:lang w:val="pt-PT"/>
        </w:rPr>
        <w:t xml:space="preserve"> emis</w:t>
      </w:r>
      <w:r w:rsidRPr="00A20D56">
        <w:rPr>
          <w:i/>
          <w:iCs/>
          <w:color w:val="004E9A"/>
          <w:lang w:val="pt-PT"/>
        </w:rPr>
        <w:t>e</w:t>
      </w:r>
      <w:r w:rsidR="005269E2" w:rsidRPr="00A20D56">
        <w:rPr>
          <w:i/>
          <w:iCs/>
          <w:color w:val="004E9A"/>
          <w:lang w:val="pt-PT"/>
        </w:rPr>
        <w:t xml:space="preserve"> pentru a sprijini promovarea instrumentului financiar și </w:t>
      </w:r>
      <w:r w:rsidR="00A74406" w:rsidRPr="00A20D56">
        <w:rPr>
          <w:i/>
          <w:iCs/>
          <w:color w:val="004E9A"/>
          <w:lang w:val="pt-PT"/>
        </w:rPr>
        <w:t>sunt aplicabile</w:t>
      </w:r>
      <w:r w:rsidR="005269E2" w:rsidRPr="00A20D56">
        <w:rPr>
          <w:i/>
          <w:iCs/>
          <w:color w:val="004E9A"/>
          <w:lang w:val="pt-PT"/>
        </w:rPr>
        <w:t xml:space="preserve"> etapei de </w:t>
      </w:r>
      <w:r w:rsidR="00CD50CC" w:rsidRPr="00A20D56">
        <w:rPr>
          <w:i/>
          <w:iCs/>
          <w:color w:val="004E9A"/>
          <w:lang w:val="pt-PT"/>
        </w:rPr>
        <w:t xml:space="preserve">CONSULTARE PREALABILĂ ȘI </w:t>
      </w:r>
      <w:r w:rsidR="00616F20" w:rsidRPr="00A20D56">
        <w:rPr>
          <w:i/>
          <w:iCs/>
          <w:color w:val="004E9A"/>
          <w:lang w:val="pt-PT"/>
        </w:rPr>
        <w:t xml:space="preserve">etapei de </w:t>
      </w:r>
      <w:r w:rsidR="00CD50CC" w:rsidRPr="00A20D56">
        <w:rPr>
          <w:i/>
          <w:iCs/>
          <w:color w:val="004E9A"/>
          <w:lang w:val="pt-PT"/>
        </w:rPr>
        <w:t xml:space="preserve">VERIFICARE A DOCUMENTAȚIEI TEHNICE </w:t>
      </w:r>
      <w:r w:rsidR="005269E2" w:rsidRPr="00A20D56">
        <w:rPr>
          <w:i/>
          <w:iCs/>
          <w:color w:val="004E9A"/>
          <w:lang w:val="pt-PT"/>
        </w:rPr>
        <w:t>(punctele 4 și 5 de mai jos)</w:t>
      </w:r>
      <w:r w:rsidR="001474CE" w:rsidRPr="00A20D56">
        <w:rPr>
          <w:i/>
          <w:iCs/>
          <w:color w:val="004E9A"/>
          <w:lang w:val="pt-PT"/>
        </w:rPr>
        <w:t xml:space="preserve">, în pregătirea </w:t>
      </w:r>
      <w:r w:rsidR="00901068" w:rsidRPr="00A20D56">
        <w:rPr>
          <w:i/>
          <w:iCs/>
          <w:color w:val="004E9A"/>
          <w:lang w:val="pt-PT"/>
        </w:rPr>
        <w:t xml:space="preserve">etapelor </w:t>
      </w:r>
      <w:r w:rsidR="00FC4C89" w:rsidRPr="00A20D56">
        <w:rPr>
          <w:i/>
          <w:iCs/>
          <w:color w:val="004E9A"/>
          <w:lang w:val="pt-PT"/>
        </w:rPr>
        <w:t>d</w:t>
      </w:r>
      <w:r w:rsidR="00C2305E" w:rsidRPr="00A20D56">
        <w:rPr>
          <w:i/>
          <w:iCs/>
          <w:color w:val="004E9A"/>
          <w:lang w:val="pt-PT"/>
        </w:rPr>
        <w:t>e</w:t>
      </w:r>
      <w:r w:rsidR="00FC4C89" w:rsidRPr="00A20D56">
        <w:rPr>
          <w:i/>
          <w:iCs/>
          <w:color w:val="004E9A"/>
          <w:lang w:val="pt-PT"/>
        </w:rPr>
        <w:t xml:space="preserve"> obținere</w:t>
      </w:r>
      <w:r w:rsidR="00C2305E" w:rsidRPr="00A20D56">
        <w:rPr>
          <w:i/>
          <w:iCs/>
          <w:color w:val="004E9A"/>
          <w:lang w:val="pt-PT"/>
        </w:rPr>
        <w:t xml:space="preserve"> </w:t>
      </w:r>
      <w:r w:rsidR="00FC4C89" w:rsidRPr="00A20D56">
        <w:rPr>
          <w:i/>
          <w:iCs/>
          <w:color w:val="004E9A"/>
          <w:lang w:val="pt-PT"/>
        </w:rPr>
        <w:t>a finanțării</w:t>
      </w:r>
      <w:r w:rsidR="004D5C62" w:rsidRPr="00A20D56">
        <w:rPr>
          <w:i/>
          <w:iCs/>
          <w:color w:val="004E9A"/>
          <w:lang w:val="pt-PT"/>
        </w:rPr>
        <w:t xml:space="preserve"> (punctul 6)</w:t>
      </w:r>
      <w:r w:rsidR="005269E2" w:rsidRPr="00A20D56">
        <w:rPr>
          <w:i/>
          <w:iCs/>
          <w:color w:val="004E9A"/>
          <w:lang w:val="pt-PT"/>
        </w:rPr>
        <w:t xml:space="preserve">. </w:t>
      </w:r>
    </w:p>
    <w:p w14:paraId="78C40BF5" w14:textId="18D05C3E" w:rsidR="009928BC" w:rsidRDefault="009928BC" w:rsidP="009928BC">
      <w:pPr>
        <w:pStyle w:val="BodyText"/>
        <w:jc w:val="both"/>
        <w:rPr>
          <w:rFonts w:ascii="Verdana" w:hAnsi="Verdana"/>
          <w:sz w:val="20"/>
          <w:szCs w:val="20"/>
          <w:lang w:val="pt-PT"/>
        </w:rPr>
      </w:pPr>
      <w:r w:rsidRPr="00845632">
        <w:rPr>
          <w:rFonts w:ascii="Verdana" w:hAnsi="Verdana"/>
          <w:sz w:val="20"/>
          <w:szCs w:val="20"/>
          <w:lang w:val="pt-PT"/>
        </w:rPr>
        <w:t xml:space="preserve">Procesul de </w:t>
      </w:r>
      <w:r w:rsidR="00F37393" w:rsidRPr="00845632">
        <w:rPr>
          <w:rFonts w:ascii="Verdana" w:hAnsi="Verdana"/>
          <w:sz w:val="20"/>
          <w:szCs w:val="20"/>
          <w:lang w:val="pt-PT"/>
        </w:rPr>
        <w:t xml:space="preserve">identificare </w:t>
      </w:r>
      <w:r w:rsidR="009845E7" w:rsidRPr="00845632">
        <w:rPr>
          <w:rFonts w:ascii="Verdana" w:hAnsi="Verdana"/>
          <w:sz w:val="20"/>
          <w:szCs w:val="20"/>
          <w:lang w:val="pt-PT"/>
        </w:rPr>
        <w:t xml:space="preserve">și finanțare </w:t>
      </w:r>
      <w:r w:rsidR="00F37393" w:rsidRPr="00845632">
        <w:rPr>
          <w:rFonts w:ascii="Verdana" w:hAnsi="Verdana"/>
          <w:sz w:val="20"/>
          <w:szCs w:val="20"/>
          <w:lang w:val="pt-PT"/>
        </w:rPr>
        <w:t xml:space="preserve">a proiectelor STEP se derulează </w:t>
      </w:r>
      <w:r w:rsidR="00426738" w:rsidRPr="00845632">
        <w:rPr>
          <w:rFonts w:ascii="Verdana" w:hAnsi="Verdana"/>
          <w:sz w:val="20"/>
          <w:szCs w:val="20"/>
          <w:lang w:val="pt-PT"/>
        </w:rPr>
        <w:t xml:space="preserve">în etape succesive, de la </w:t>
      </w:r>
      <w:r w:rsidRPr="00845632">
        <w:rPr>
          <w:rFonts w:ascii="Verdana" w:hAnsi="Verdana"/>
          <w:sz w:val="20"/>
          <w:szCs w:val="20"/>
          <w:lang w:val="pt-PT"/>
        </w:rPr>
        <w:t>consultare</w:t>
      </w:r>
      <w:r w:rsidR="00426738" w:rsidRPr="00845632">
        <w:rPr>
          <w:rFonts w:ascii="Verdana" w:hAnsi="Verdana"/>
          <w:sz w:val="20"/>
          <w:szCs w:val="20"/>
          <w:lang w:val="pt-PT"/>
        </w:rPr>
        <w:t xml:space="preserve">a prealabilă până la </w:t>
      </w:r>
      <w:r w:rsidRPr="00845632">
        <w:rPr>
          <w:rFonts w:ascii="Verdana" w:hAnsi="Verdana"/>
          <w:sz w:val="20"/>
          <w:szCs w:val="20"/>
          <w:lang w:val="pt-PT"/>
        </w:rPr>
        <w:t>obținerea împrumutului și a componentei de grant (capital rebate) la finalizarea investiției, astfel</w:t>
      </w:r>
      <w:r w:rsidR="00616F20">
        <w:rPr>
          <w:rFonts w:ascii="Verdana" w:hAnsi="Verdana"/>
          <w:sz w:val="20"/>
          <w:szCs w:val="20"/>
          <w:lang w:val="pt-PT"/>
        </w:rPr>
        <w:t xml:space="preserve"> cum se prezintă mai jos.</w:t>
      </w:r>
    </w:p>
    <w:p w14:paraId="73BDB864" w14:textId="77777777" w:rsidR="00616F20" w:rsidRPr="00845632" w:rsidRDefault="00616F20" w:rsidP="009928BC">
      <w:pPr>
        <w:pStyle w:val="BodyText"/>
        <w:jc w:val="both"/>
        <w:rPr>
          <w:rFonts w:ascii="Verdana" w:hAnsi="Verdana"/>
          <w:sz w:val="20"/>
          <w:szCs w:val="20"/>
          <w:lang w:val="pt-PT"/>
        </w:rPr>
      </w:pPr>
    </w:p>
    <w:p w14:paraId="0168A1D6" w14:textId="4668A66F" w:rsidR="002E61A5" w:rsidRPr="00845632" w:rsidRDefault="002E61A5" w:rsidP="002E61A5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bCs/>
          <w:color w:val="004E9A"/>
          <w:sz w:val="20"/>
          <w:szCs w:val="20"/>
          <w:lang w:val="ro-RO"/>
        </w:rPr>
      </w:pPr>
      <w:r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lastRenderedPageBreak/>
        <w:t>Etapa de consultare prealabil</w:t>
      </w:r>
      <w:r w:rsidR="00FE10DD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ă</w:t>
      </w:r>
      <w:r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 xml:space="preserve"> </w:t>
      </w:r>
      <w:r w:rsidR="00D03C2A" w:rsidRPr="00845632">
        <w:rPr>
          <w:rFonts w:ascii="Verdana" w:hAnsi="Verdana"/>
          <w:color w:val="004E9A"/>
          <w:sz w:val="20"/>
          <w:szCs w:val="20"/>
          <w:lang w:val="ro-RO"/>
        </w:rPr>
        <w:t>-</w:t>
      </w:r>
      <w:r w:rsidR="003F577C" w:rsidRPr="00845632">
        <w:rPr>
          <w:rFonts w:ascii="Verdana" w:hAnsi="Verdana"/>
          <w:color w:val="004E9A"/>
          <w:sz w:val="20"/>
          <w:szCs w:val="20"/>
          <w:lang w:val="ro-RO"/>
        </w:rPr>
        <w:t xml:space="preserve"> </w:t>
      </w:r>
      <w:r w:rsidR="003F577C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Etapa 0</w:t>
      </w:r>
    </w:p>
    <w:p w14:paraId="16C884F8" w14:textId="2AC29A5E" w:rsidR="002E61A5" w:rsidRPr="00845632" w:rsidRDefault="00FA3C89" w:rsidP="00FA3C89">
      <w:p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>În această etapă prealabilă, solicitanții vor d</w:t>
      </w:r>
      <w:r w:rsidR="002E61A5" w:rsidRPr="00845632">
        <w:rPr>
          <w:rFonts w:ascii="Verdana" w:hAnsi="Verdana"/>
          <w:sz w:val="20"/>
          <w:szCs w:val="20"/>
          <w:lang w:val="ro-RO"/>
        </w:rPr>
        <w:t xml:space="preserve">epune </w:t>
      </w:r>
      <w:r w:rsidR="00667F36" w:rsidRPr="00845632">
        <w:rPr>
          <w:rFonts w:ascii="Verdana" w:hAnsi="Verdana"/>
          <w:sz w:val="20"/>
          <w:szCs w:val="20"/>
          <w:lang w:val="ro-RO"/>
        </w:rPr>
        <w:t>F</w:t>
      </w:r>
      <w:r w:rsidR="001E5E57" w:rsidRPr="00845632">
        <w:rPr>
          <w:rFonts w:ascii="Verdana" w:hAnsi="Verdana"/>
          <w:sz w:val="20"/>
          <w:szCs w:val="20"/>
          <w:lang w:val="ro-RO"/>
        </w:rPr>
        <w:t>iș</w:t>
      </w:r>
      <w:r w:rsidRPr="00845632">
        <w:rPr>
          <w:rFonts w:ascii="Verdana" w:hAnsi="Verdana"/>
          <w:sz w:val="20"/>
          <w:szCs w:val="20"/>
          <w:lang w:val="ro-RO"/>
        </w:rPr>
        <w:t>a</w:t>
      </w:r>
      <w:r w:rsidR="001E5E57"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="00B54BA0" w:rsidRPr="00845632">
        <w:rPr>
          <w:rFonts w:ascii="Verdana" w:hAnsi="Verdana"/>
          <w:sz w:val="20"/>
          <w:szCs w:val="20"/>
          <w:lang w:val="ro-RO"/>
        </w:rPr>
        <w:t xml:space="preserve">sintetică </w:t>
      </w:r>
      <w:r w:rsidR="00667F36" w:rsidRPr="00845632">
        <w:rPr>
          <w:rFonts w:ascii="Verdana" w:hAnsi="Verdana"/>
          <w:sz w:val="20"/>
          <w:szCs w:val="20"/>
          <w:lang w:val="ro-RO"/>
        </w:rPr>
        <w:t>a</w:t>
      </w:r>
      <w:r w:rsidR="001E5E57" w:rsidRPr="00845632">
        <w:rPr>
          <w:rFonts w:ascii="Verdana" w:hAnsi="Verdana"/>
          <w:sz w:val="20"/>
          <w:szCs w:val="20"/>
          <w:lang w:val="ro-RO"/>
        </w:rPr>
        <w:t xml:space="preserve"> proiect</w:t>
      </w:r>
      <w:r w:rsidR="00667F36" w:rsidRPr="00845632">
        <w:rPr>
          <w:rFonts w:ascii="Verdana" w:hAnsi="Verdana"/>
          <w:sz w:val="20"/>
          <w:szCs w:val="20"/>
          <w:lang w:val="ro-RO"/>
        </w:rPr>
        <w:t>ului</w:t>
      </w:r>
      <w:r w:rsidR="002E61A5" w:rsidRPr="00845632">
        <w:rPr>
          <w:rFonts w:ascii="Verdana" w:hAnsi="Verdana"/>
          <w:color w:val="FF0000"/>
          <w:sz w:val="20"/>
          <w:szCs w:val="20"/>
          <w:lang w:val="ro-RO"/>
        </w:rPr>
        <w:t xml:space="preserve"> </w:t>
      </w:r>
      <w:r w:rsidR="002E61A5" w:rsidRPr="00845632">
        <w:rPr>
          <w:rFonts w:ascii="Verdana" w:hAnsi="Verdana"/>
          <w:sz w:val="20"/>
          <w:szCs w:val="20"/>
          <w:lang w:val="ro-RO"/>
        </w:rPr>
        <w:t>la BID, pentru consultare</w:t>
      </w:r>
      <w:r w:rsidR="00EF6EE9"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="003E7AF3" w:rsidRPr="00845632">
        <w:rPr>
          <w:rFonts w:ascii="Verdana" w:hAnsi="Verdana"/>
          <w:sz w:val="20"/>
          <w:szCs w:val="20"/>
          <w:lang w:val="ro-RO"/>
        </w:rPr>
        <w:t xml:space="preserve">cu privire la </w:t>
      </w:r>
      <w:r w:rsidR="006A085F" w:rsidRPr="00845632">
        <w:rPr>
          <w:rFonts w:ascii="Verdana" w:hAnsi="Verdana"/>
          <w:sz w:val="20"/>
          <w:szCs w:val="20"/>
          <w:lang w:val="ro-RO"/>
        </w:rPr>
        <w:t xml:space="preserve">analiza </w:t>
      </w:r>
      <w:r w:rsidR="002E61A5" w:rsidRPr="00845632">
        <w:rPr>
          <w:rFonts w:ascii="Verdana" w:hAnsi="Verdana"/>
          <w:sz w:val="20"/>
          <w:szCs w:val="20"/>
          <w:lang w:val="ro-RO"/>
        </w:rPr>
        <w:t>conformit</w:t>
      </w:r>
      <w:r w:rsidR="006A085F" w:rsidRPr="00845632">
        <w:rPr>
          <w:rFonts w:ascii="Verdana" w:hAnsi="Verdana"/>
          <w:sz w:val="20"/>
          <w:szCs w:val="20"/>
          <w:lang w:val="ro-RO"/>
        </w:rPr>
        <w:t xml:space="preserve">ății </w:t>
      </w:r>
      <w:r w:rsidR="00A74406" w:rsidRPr="00845632">
        <w:rPr>
          <w:rFonts w:ascii="Verdana" w:hAnsi="Verdana"/>
          <w:sz w:val="20"/>
          <w:szCs w:val="20"/>
          <w:lang w:val="ro-RO"/>
        </w:rPr>
        <w:t>PTJ și</w:t>
      </w:r>
      <w:r w:rsidR="002E61A5" w:rsidRPr="00845632">
        <w:rPr>
          <w:rFonts w:ascii="Verdana" w:hAnsi="Verdana"/>
          <w:sz w:val="20"/>
          <w:szCs w:val="20"/>
          <w:lang w:val="ro-RO"/>
        </w:rPr>
        <w:t xml:space="preserve"> STEP a proiectului </w:t>
      </w:r>
      <w:r w:rsidR="00606F10" w:rsidRPr="00845632">
        <w:rPr>
          <w:rFonts w:ascii="Verdana" w:hAnsi="Verdana"/>
          <w:sz w:val="20"/>
          <w:szCs w:val="20"/>
          <w:lang w:val="ro-RO"/>
        </w:rPr>
        <w:t xml:space="preserve">(cu sprijin </w:t>
      </w:r>
      <w:r w:rsidR="00272832" w:rsidRPr="00845632">
        <w:rPr>
          <w:rFonts w:ascii="Verdana" w:hAnsi="Verdana"/>
          <w:sz w:val="20"/>
          <w:szCs w:val="20"/>
          <w:lang w:val="ro-RO"/>
        </w:rPr>
        <w:t xml:space="preserve">JASPERS/EIB </w:t>
      </w:r>
      <w:r w:rsidR="0055026D" w:rsidRPr="00845632">
        <w:rPr>
          <w:rFonts w:ascii="Verdana" w:hAnsi="Verdana"/>
          <w:sz w:val="20"/>
          <w:szCs w:val="20"/>
          <w:lang w:val="ro-RO"/>
        </w:rPr>
        <w:t>Advisory</w:t>
      </w:r>
      <w:r w:rsidR="00606F10" w:rsidRPr="00845632">
        <w:rPr>
          <w:rFonts w:ascii="Verdana" w:hAnsi="Verdana"/>
          <w:sz w:val="20"/>
          <w:szCs w:val="20"/>
          <w:lang w:val="ro-RO"/>
        </w:rPr>
        <w:t xml:space="preserve">) </w:t>
      </w:r>
      <w:r w:rsidR="002E61A5" w:rsidRPr="00845632">
        <w:rPr>
          <w:rFonts w:ascii="Verdana" w:hAnsi="Verdana"/>
          <w:sz w:val="20"/>
          <w:szCs w:val="20"/>
          <w:lang w:val="ro-RO"/>
        </w:rPr>
        <w:t>și</w:t>
      </w:r>
      <w:r w:rsidR="00F17413" w:rsidRPr="00845632">
        <w:rPr>
          <w:rFonts w:ascii="Verdana" w:hAnsi="Verdana"/>
          <w:sz w:val="20"/>
          <w:szCs w:val="20"/>
          <w:lang w:val="ro-RO"/>
        </w:rPr>
        <w:t xml:space="preserve"> a boni</w:t>
      </w:r>
      <w:r w:rsidR="007211DB" w:rsidRPr="00845632">
        <w:rPr>
          <w:rFonts w:ascii="Verdana" w:hAnsi="Verdana"/>
          <w:sz w:val="20"/>
          <w:szCs w:val="20"/>
          <w:lang w:val="ro-RO"/>
        </w:rPr>
        <w:t xml:space="preserve">tății </w:t>
      </w:r>
      <w:r w:rsidR="00556BCF" w:rsidRPr="008C7E99">
        <w:rPr>
          <w:rFonts w:ascii="Verdana" w:hAnsi="Verdana"/>
          <w:sz w:val="20"/>
          <w:szCs w:val="20"/>
          <w:lang w:val="ro-RO"/>
        </w:rPr>
        <w:t xml:space="preserve">preliminare a </w:t>
      </w:r>
      <w:r w:rsidR="00546E66" w:rsidRPr="00845632">
        <w:rPr>
          <w:rFonts w:ascii="Verdana" w:hAnsi="Verdana"/>
          <w:sz w:val="20"/>
          <w:szCs w:val="20"/>
          <w:lang w:val="ro-RO"/>
        </w:rPr>
        <w:t>solicitantului în raport cu investiția propusă</w:t>
      </w:r>
      <w:r w:rsidR="002E61A5"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Pr="00845632">
        <w:rPr>
          <w:rFonts w:ascii="Verdana" w:hAnsi="Verdana"/>
          <w:sz w:val="20"/>
          <w:szCs w:val="20"/>
          <w:lang w:val="ro-RO"/>
        </w:rPr>
        <w:t>(</w:t>
      </w:r>
      <w:r w:rsidR="00954CAB" w:rsidRPr="00C40F79">
        <w:rPr>
          <w:rFonts w:ascii="Verdana" w:hAnsi="Verdana"/>
          <w:sz w:val="20"/>
          <w:szCs w:val="20"/>
          <w:lang w:val="ro-RO"/>
        </w:rPr>
        <w:t xml:space="preserve">cu sprijin </w:t>
      </w:r>
      <w:r w:rsidRPr="00845632">
        <w:rPr>
          <w:rFonts w:ascii="Verdana" w:hAnsi="Verdana"/>
          <w:sz w:val="20"/>
          <w:szCs w:val="20"/>
          <w:lang w:val="ro-RO"/>
        </w:rPr>
        <w:t xml:space="preserve">BID). </w:t>
      </w:r>
      <w:r w:rsidRPr="00845632">
        <w:rPr>
          <w:rFonts w:ascii="Verdana" w:hAnsi="Verdana"/>
          <w:sz w:val="20"/>
          <w:szCs w:val="20"/>
          <w:lang w:val="pt-PT"/>
        </w:rPr>
        <w:t xml:space="preserve">În acest sens, solicitanții vor completa și </w:t>
      </w:r>
      <w:r w:rsidR="00CD50CC" w:rsidRPr="00397B51">
        <w:rPr>
          <w:rFonts w:ascii="Verdana" w:hAnsi="Verdana"/>
          <w:i/>
          <w:iCs/>
          <w:sz w:val="20"/>
          <w:szCs w:val="20"/>
          <w:lang w:val="pt-PT"/>
        </w:rPr>
        <w:t xml:space="preserve">transmite </w:t>
      </w:r>
      <w:r w:rsidR="00F20DE0" w:rsidRPr="00397B51">
        <w:rPr>
          <w:rFonts w:ascii="Verdana" w:hAnsi="Verdana"/>
          <w:b/>
          <w:bCs/>
          <w:i/>
          <w:iCs/>
          <w:sz w:val="20"/>
          <w:szCs w:val="20"/>
          <w:lang w:val="pt-PT"/>
        </w:rPr>
        <w:t>Fișa</w:t>
      </w:r>
      <w:r w:rsidR="002623BC" w:rsidRPr="00397B51">
        <w:rPr>
          <w:rFonts w:ascii="Verdana" w:hAnsi="Verdana"/>
          <w:b/>
          <w:bCs/>
          <w:i/>
          <w:iCs/>
          <w:sz w:val="20"/>
          <w:szCs w:val="20"/>
          <w:lang w:val="pt-PT"/>
        </w:rPr>
        <w:t xml:space="preserve"> sintetică</w:t>
      </w:r>
      <w:r w:rsidR="00667F36" w:rsidRPr="00397B51">
        <w:rPr>
          <w:rFonts w:ascii="Verdana" w:hAnsi="Verdana"/>
          <w:b/>
          <w:bCs/>
          <w:i/>
          <w:iCs/>
          <w:sz w:val="20"/>
          <w:szCs w:val="20"/>
          <w:lang w:val="pt-PT"/>
        </w:rPr>
        <w:t xml:space="preserve"> a proiectului</w:t>
      </w:r>
      <w:r w:rsidR="002623BC" w:rsidRPr="00845632">
        <w:rPr>
          <w:rFonts w:ascii="Verdana" w:hAnsi="Verdana"/>
          <w:b/>
          <w:bCs/>
          <w:sz w:val="20"/>
          <w:szCs w:val="20"/>
          <w:lang w:val="pt-PT"/>
        </w:rPr>
        <w:t xml:space="preserve"> </w:t>
      </w:r>
      <w:r w:rsidR="002623BC" w:rsidRPr="008C7E99">
        <w:rPr>
          <w:rFonts w:ascii="Verdana" w:hAnsi="Verdana"/>
          <w:sz w:val="20"/>
          <w:szCs w:val="20"/>
          <w:lang w:val="pt-PT"/>
        </w:rPr>
        <w:t>și</w:t>
      </w:r>
      <w:r w:rsidR="002623BC" w:rsidRPr="00845632">
        <w:rPr>
          <w:rFonts w:ascii="Verdana" w:hAnsi="Verdana"/>
          <w:b/>
          <w:bCs/>
          <w:sz w:val="20"/>
          <w:szCs w:val="20"/>
          <w:lang w:val="pt-PT"/>
        </w:rPr>
        <w:t xml:space="preserve"> </w:t>
      </w:r>
      <w:r w:rsidR="00D3241C" w:rsidRPr="00397B51">
        <w:rPr>
          <w:rFonts w:ascii="Verdana" w:hAnsi="Verdana"/>
          <w:b/>
          <w:bCs/>
          <w:i/>
          <w:iCs/>
          <w:sz w:val="20"/>
          <w:szCs w:val="20"/>
          <w:lang w:val="pt-PT"/>
        </w:rPr>
        <w:t>Declara</w:t>
      </w:r>
      <w:r w:rsidR="00D3241C" w:rsidRPr="00397B51">
        <w:rPr>
          <w:rFonts w:ascii="Verdana" w:hAnsi="Verdana"/>
          <w:b/>
          <w:bCs/>
          <w:i/>
          <w:iCs/>
          <w:sz w:val="20"/>
          <w:szCs w:val="20"/>
          <w:lang w:val="ro-RO"/>
        </w:rPr>
        <w:t xml:space="preserve">ția </w:t>
      </w:r>
      <w:r w:rsidR="0060758D" w:rsidRPr="00397B51">
        <w:rPr>
          <w:rFonts w:ascii="Verdana" w:hAnsi="Verdana"/>
          <w:b/>
          <w:bCs/>
          <w:i/>
          <w:iCs/>
          <w:sz w:val="20"/>
          <w:szCs w:val="20"/>
          <w:lang w:val="ro-RO"/>
        </w:rPr>
        <w:t>solicitantului</w:t>
      </w:r>
      <w:r w:rsidR="0037541D" w:rsidRPr="0037541D">
        <w:rPr>
          <w:rFonts w:ascii="Verdana" w:hAnsi="Verdana"/>
          <w:b/>
          <w:bCs/>
          <w:sz w:val="20"/>
          <w:szCs w:val="20"/>
          <w:lang w:val="ro-RO"/>
        </w:rPr>
        <w:t xml:space="preserve"> </w:t>
      </w:r>
      <w:r w:rsidR="0037541D">
        <w:rPr>
          <w:rFonts w:ascii="Verdana" w:hAnsi="Verdana"/>
          <w:b/>
          <w:bCs/>
          <w:sz w:val="20"/>
          <w:szCs w:val="20"/>
          <w:lang w:val="ro-RO"/>
        </w:rPr>
        <w:t>(</w:t>
      </w:r>
      <w:r w:rsidR="0037541D" w:rsidRPr="0037541D">
        <w:rPr>
          <w:rFonts w:ascii="Verdana" w:hAnsi="Verdana"/>
          <w:b/>
          <w:bCs/>
          <w:sz w:val="20"/>
          <w:szCs w:val="20"/>
          <w:lang w:val="ro-RO"/>
        </w:rPr>
        <w:t>Anex</w:t>
      </w:r>
      <w:r w:rsidR="001362B1">
        <w:rPr>
          <w:rFonts w:ascii="Verdana" w:hAnsi="Verdana"/>
          <w:b/>
          <w:bCs/>
          <w:sz w:val="20"/>
          <w:szCs w:val="20"/>
          <w:lang w:val="ro-RO"/>
        </w:rPr>
        <w:t>e</w:t>
      </w:r>
      <w:r w:rsidR="0037541D" w:rsidRPr="0037541D">
        <w:rPr>
          <w:rFonts w:ascii="Verdana" w:hAnsi="Verdana"/>
          <w:b/>
          <w:bCs/>
          <w:sz w:val="20"/>
          <w:szCs w:val="20"/>
          <w:lang w:val="ro-RO"/>
        </w:rPr>
        <w:t xml:space="preserve"> </w:t>
      </w:r>
      <w:r w:rsidR="00724B2D">
        <w:rPr>
          <w:rFonts w:ascii="Verdana" w:hAnsi="Verdana"/>
          <w:b/>
          <w:bCs/>
          <w:sz w:val="20"/>
          <w:szCs w:val="20"/>
          <w:lang w:val="ro-RO"/>
        </w:rPr>
        <w:t xml:space="preserve">la prezentele </w:t>
      </w:r>
      <w:r w:rsidR="005B5D49">
        <w:rPr>
          <w:rFonts w:ascii="Verdana" w:hAnsi="Verdana"/>
          <w:b/>
          <w:bCs/>
          <w:sz w:val="20"/>
          <w:szCs w:val="20"/>
          <w:lang w:val="ro-RO"/>
        </w:rPr>
        <w:t>o</w:t>
      </w:r>
      <w:r w:rsidR="00724B2D">
        <w:rPr>
          <w:rFonts w:ascii="Verdana" w:hAnsi="Verdana"/>
          <w:b/>
          <w:bCs/>
          <w:sz w:val="20"/>
          <w:szCs w:val="20"/>
          <w:lang w:val="ro-RO"/>
        </w:rPr>
        <w:t>rientări</w:t>
      </w:r>
      <w:r w:rsidR="0037541D">
        <w:rPr>
          <w:rFonts w:ascii="Verdana" w:hAnsi="Verdana"/>
          <w:b/>
          <w:bCs/>
          <w:sz w:val="20"/>
          <w:szCs w:val="20"/>
          <w:lang w:val="ro-RO"/>
        </w:rPr>
        <w:t>)</w:t>
      </w:r>
      <w:r w:rsidR="00CD50CC" w:rsidRPr="00845632">
        <w:rPr>
          <w:rFonts w:ascii="Verdana" w:hAnsi="Verdana"/>
          <w:sz w:val="20"/>
          <w:szCs w:val="20"/>
          <w:lang w:val="ro-RO"/>
        </w:rPr>
        <w:t>, pe următoare</w:t>
      </w:r>
      <w:r w:rsidR="00437512" w:rsidRPr="00845632">
        <w:rPr>
          <w:rFonts w:ascii="Verdana" w:hAnsi="Verdana"/>
          <w:sz w:val="20"/>
          <w:szCs w:val="20"/>
          <w:lang w:val="ro-RO"/>
        </w:rPr>
        <w:t>a</w:t>
      </w:r>
      <w:r w:rsidR="00CD50CC" w:rsidRPr="00845632">
        <w:rPr>
          <w:rFonts w:ascii="Verdana" w:hAnsi="Verdana"/>
          <w:sz w:val="20"/>
          <w:szCs w:val="20"/>
          <w:lang w:val="ro-RO"/>
        </w:rPr>
        <w:t xml:space="preserve"> adresa de email</w:t>
      </w:r>
      <w:r w:rsidR="00CF16AE" w:rsidRPr="00845632">
        <w:rPr>
          <w:rFonts w:ascii="Verdana" w:hAnsi="Verdana"/>
          <w:sz w:val="20"/>
          <w:szCs w:val="20"/>
          <w:lang w:val="ro-RO"/>
        </w:rPr>
        <w:t xml:space="preserve">: </w:t>
      </w:r>
      <w:hyperlink r:id="rId12">
        <w:r w:rsidR="00CF16AE" w:rsidRPr="00845632">
          <w:rPr>
            <w:rStyle w:val="Hyperlink"/>
            <w:rFonts w:ascii="Verdana" w:hAnsi="Verdana"/>
            <w:sz w:val="20"/>
            <w:szCs w:val="20"/>
            <w:lang w:val="ro-RO"/>
          </w:rPr>
          <w:t>fonduriue@bidromania.eu</w:t>
        </w:r>
      </w:hyperlink>
      <w:r w:rsidR="00CF16AE" w:rsidRPr="00845632">
        <w:rPr>
          <w:rFonts w:ascii="Verdana" w:hAnsi="Verdana"/>
          <w:sz w:val="20"/>
          <w:szCs w:val="20"/>
          <w:lang w:val="ro-RO"/>
        </w:rPr>
        <w:t xml:space="preserve">. </w:t>
      </w:r>
      <w:r w:rsidR="00CD50CC" w:rsidRPr="00845632">
        <w:rPr>
          <w:rFonts w:ascii="Verdana" w:hAnsi="Verdana"/>
          <w:sz w:val="20"/>
          <w:szCs w:val="20"/>
          <w:lang w:val="ro-RO"/>
        </w:rPr>
        <w:t xml:space="preserve"> </w:t>
      </w:r>
    </w:p>
    <w:p w14:paraId="2C7600AD" w14:textId="3872BE8B" w:rsidR="00627556" w:rsidRPr="00845632" w:rsidRDefault="00627556" w:rsidP="005269E2">
      <w:pPr>
        <w:spacing w:after="0"/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 xml:space="preserve">În cadrul procesului de consultare, </w:t>
      </w:r>
      <w:r w:rsidRPr="00397B51">
        <w:rPr>
          <w:rFonts w:ascii="Verdana" w:hAnsi="Verdana"/>
          <w:i/>
          <w:iCs/>
          <w:sz w:val="20"/>
          <w:szCs w:val="20"/>
          <w:lang w:val="ro-RO"/>
        </w:rPr>
        <w:t>Fișa sintetică a proiectului</w:t>
      </w:r>
      <w:r w:rsidRPr="00845632">
        <w:rPr>
          <w:rFonts w:ascii="Verdana" w:hAnsi="Verdana"/>
          <w:color w:val="FF0000"/>
          <w:sz w:val="20"/>
          <w:szCs w:val="20"/>
          <w:lang w:val="ro-RO"/>
        </w:rPr>
        <w:t xml:space="preserve"> </w:t>
      </w:r>
      <w:r w:rsidRPr="00845632">
        <w:rPr>
          <w:rFonts w:ascii="Verdana" w:hAnsi="Verdana"/>
          <w:sz w:val="20"/>
          <w:szCs w:val="20"/>
          <w:lang w:val="ro-RO"/>
        </w:rPr>
        <w:t>va fi analizată în funcție de:</w:t>
      </w:r>
    </w:p>
    <w:p w14:paraId="4604A558" w14:textId="7E16AE33" w:rsidR="00627556" w:rsidRPr="00845632" w:rsidRDefault="646315C8" w:rsidP="005269E2">
      <w:pPr>
        <w:pStyle w:val="ListParagraph"/>
        <w:numPr>
          <w:ilvl w:val="0"/>
          <w:numId w:val="29"/>
        </w:numPr>
        <w:spacing w:before="120" w:after="240"/>
        <w:ind w:left="720"/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 xml:space="preserve">Încadrarea </w:t>
      </w:r>
      <w:r w:rsidR="00627556" w:rsidRPr="00845632">
        <w:rPr>
          <w:rFonts w:ascii="Verdana" w:hAnsi="Verdana"/>
          <w:sz w:val="20"/>
          <w:szCs w:val="20"/>
          <w:lang w:val="ro-RO"/>
        </w:rPr>
        <w:t>Solicitantul</w:t>
      </w:r>
      <w:r w:rsidR="45C2C659" w:rsidRPr="00845632">
        <w:rPr>
          <w:rFonts w:ascii="Verdana" w:hAnsi="Verdana"/>
          <w:sz w:val="20"/>
          <w:szCs w:val="20"/>
          <w:lang w:val="ro-RO"/>
        </w:rPr>
        <w:t>ui</w:t>
      </w:r>
      <w:r w:rsidR="00627556" w:rsidRPr="00845632">
        <w:rPr>
          <w:rFonts w:ascii="Verdana" w:hAnsi="Verdana"/>
          <w:sz w:val="20"/>
          <w:szCs w:val="20"/>
          <w:lang w:val="ro-RO"/>
        </w:rPr>
        <w:t xml:space="preserve"> în una dintre categoriile întreprindere mică</w:t>
      </w:r>
      <w:r w:rsidR="00CD50CC" w:rsidRPr="00845632">
        <w:rPr>
          <w:rFonts w:ascii="Verdana" w:hAnsi="Verdana"/>
          <w:sz w:val="20"/>
          <w:szCs w:val="20"/>
          <w:lang w:val="ro-RO"/>
        </w:rPr>
        <w:t xml:space="preserve"> (inclusiv microîntreprindere)</w:t>
      </w:r>
      <w:r w:rsidR="00627556" w:rsidRPr="00845632">
        <w:rPr>
          <w:rFonts w:ascii="Verdana" w:hAnsi="Verdana"/>
          <w:sz w:val="20"/>
          <w:szCs w:val="20"/>
          <w:lang w:val="ro-RO"/>
        </w:rPr>
        <w:t>, mijlocie sau mare</w:t>
      </w:r>
      <w:r w:rsidR="00AE3DDD" w:rsidRPr="00845632">
        <w:rPr>
          <w:rFonts w:ascii="Verdana" w:hAnsi="Verdana"/>
          <w:sz w:val="20"/>
          <w:szCs w:val="20"/>
          <w:lang w:val="ro-RO"/>
        </w:rPr>
        <w:t>;</w:t>
      </w:r>
    </w:p>
    <w:p w14:paraId="532E6BB7" w14:textId="7179E176" w:rsidR="00627556" w:rsidRPr="00845632" w:rsidRDefault="00824EC0" w:rsidP="005269E2">
      <w:pPr>
        <w:pStyle w:val="ListParagraph"/>
        <w:numPr>
          <w:ilvl w:val="0"/>
          <w:numId w:val="29"/>
        </w:numPr>
        <w:spacing w:before="120" w:after="240"/>
        <w:ind w:left="720"/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>Bonitatea preliminară</w:t>
      </w:r>
      <w:r w:rsidR="00627556" w:rsidRPr="00845632">
        <w:rPr>
          <w:rFonts w:ascii="Verdana" w:hAnsi="Verdana"/>
          <w:sz w:val="20"/>
          <w:szCs w:val="20"/>
          <w:lang w:val="ro-RO"/>
        </w:rPr>
        <w:t xml:space="preserve"> a solicitantului </w:t>
      </w:r>
      <w:r w:rsidR="007C5EF5" w:rsidRPr="00845632">
        <w:rPr>
          <w:rFonts w:ascii="Verdana" w:hAnsi="Verdana"/>
          <w:sz w:val="20"/>
          <w:szCs w:val="20"/>
          <w:lang w:val="ro-RO"/>
        </w:rPr>
        <w:t xml:space="preserve">în raport cu proiectul propus, </w:t>
      </w:r>
      <w:r w:rsidR="00627556" w:rsidRPr="00845632">
        <w:rPr>
          <w:rFonts w:ascii="Verdana" w:hAnsi="Verdana"/>
          <w:sz w:val="20"/>
          <w:szCs w:val="20"/>
          <w:lang w:val="ro-RO"/>
        </w:rPr>
        <w:t xml:space="preserve">conform </w:t>
      </w:r>
      <w:r w:rsidR="002E1A52" w:rsidRPr="00845632">
        <w:rPr>
          <w:rFonts w:ascii="Verdana" w:hAnsi="Verdana"/>
          <w:sz w:val="20"/>
          <w:szCs w:val="20"/>
          <w:lang w:val="ro-RO"/>
        </w:rPr>
        <w:t>informațiilor prezentate</w:t>
      </w:r>
      <w:r w:rsidR="0004257C" w:rsidRPr="00845632">
        <w:rPr>
          <w:rFonts w:ascii="Verdana" w:hAnsi="Verdana"/>
          <w:sz w:val="20"/>
          <w:szCs w:val="20"/>
          <w:lang w:val="ro-RO"/>
        </w:rPr>
        <w:t xml:space="preserve"> în Anexa </w:t>
      </w:r>
      <w:r w:rsidR="0004257C" w:rsidRPr="00397B51">
        <w:rPr>
          <w:rFonts w:ascii="Verdana" w:hAnsi="Verdana"/>
          <w:i/>
          <w:iCs/>
          <w:sz w:val="20"/>
          <w:szCs w:val="20"/>
          <w:lang w:val="ro-RO"/>
        </w:rPr>
        <w:t>Declarația solicitantului</w:t>
      </w:r>
      <w:r w:rsidR="00AE3DDD" w:rsidRPr="00845632">
        <w:rPr>
          <w:rFonts w:ascii="Verdana" w:hAnsi="Verdana"/>
          <w:sz w:val="20"/>
          <w:szCs w:val="20"/>
          <w:lang w:val="ro-RO"/>
        </w:rPr>
        <w:t>;</w:t>
      </w:r>
    </w:p>
    <w:p w14:paraId="5E94F52E" w14:textId="4597F568" w:rsidR="00627556" w:rsidRPr="00845632" w:rsidRDefault="00627556" w:rsidP="005269E2">
      <w:pPr>
        <w:pStyle w:val="ListParagraph"/>
        <w:numPr>
          <w:ilvl w:val="0"/>
          <w:numId w:val="29"/>
        </w:numPr>
        <w:spacing w:before="120" w:after="240"/>
        <w:ind w:left="720"/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 xml:space="preserve">Capacitatea tehnică a solicitantului conform informațiilor prezentate în </w:t>
      </w:r>
      <w:r w:rsidRPr="00397B51">
        <w:rPr>
          <w:rFonts w:ascii="Verdana" w:hAnsi="Verdana"/>
          <w:i/>
          <w:iCs/>
          <w:sz w:val="20"/>
          <w:szCs w:val="20"/>
          <w:lang w:val="ro-RO"/>
        </w:rPr>
        <w:t>Fiș</w:t>
      </w:r>
      <w:r w:rsidR="00D15851" w:rsidRPr="00397B51">
        <w:rPr>
          <w:rFonts w:ascii="Verdana" w:hAnsi="Verdana"/>
          <w:i/>
          <w:iCs/>
          <w:sz w:val="20"/>
          <w:szCs w:val="20"/>
          <w:lang w:val="ro-RO"/>
        </w:rPr>
        <w:t xml:space="preserve">a sintetică </w:t>
      </w:r>
      <w:r w:rsidR="00CF16AE" w:rsidRPr="00397B51">
        <w:rPr>
          <w:rFonts w:ascii="Verdana" w:hAnsi="Verdana"/>
          <w:i/>
          <w:iCs/>
          <w:sz w:val="20"/>
          <w:szCs w:val="20"/>
          <w:lang w:val="ro-RO"/>
        </w:rPr>
        <w:t>a</w:t>
      </w:r>
      <w:r w:rsidR="00D15851" w:rsidRPr="00397B51">
        <w:rPr>
          <w:rFonts w:ascii="Verdana" w:hAnsi="Verdana"/>
          <w:i/>
          <w:iCs/>
          <w:sz w:val="20"/>
          <w:szCs w:val="20"/>
          <w:lang w:val="ro-RO"/>
        </w:rPr>
        <w:t xml:space="preserve"> proiect</w:t>
      </w:r>
      <w:r w:rsidR="00CF16AE" w:rsidRPr="00397B51">
        <w:rPr>
          <w:rFonts w:ascii="Verdana" w:hAnsi="Verdana"/>
          <w:i/>
          <w:iCs/>
          <w:sz w:val="20"/>
          <w:szCs w:val="20"/>
          <w:lang w:val="ro-RO"/>
        </w:rPr>
        <w:t>ului</w:t>
      </w:r>
      <w:r w:rsidR="00AE3DDD" w:rsidRPr="00845632">
        <w:rPr>
          <w:rFonts w:ascii="Verdana" w:hAnsi="Verdana"/>
          <w:sz w:val="20"/>
          <w:szCs w:val="20"/>
          <w:lang w:val="ro-RO"/>
        </w:rPr>
        <w:t>;</w:t>
      </w:r>
    </w:p>
    <w:p w14:paraId="22C18754" w14:textId="2CED0A69" w:rsidR="00627556" w:rsidRPr="00845632" w:rsidRDefault="00627556" w:rsidP="4B1E1D81">
      <w:pPr>
        <w:pStyle w:val="ListParagraph"/>
        <w:numPr>
          <w:ilvl w:val="0"/>
          <w:numId w:val="29"/>
        </w:numPr>
        <w:spacing w:before="120" w:after="240"/>
        <w:ind w:left="720"/>
        <w:jc w:val="both"/>
        <w:rPr>
          <w:rFonts w:ascii="Verdana" w:hAnsi="Verdana"/>
          <w:i/>
          <w:iCs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 xml:space="preserve">Conformarea încadrării în obiectivele </w:t>
      </w:r>
      <w:r w:rsidR="007634F7" w:rsidRPr="00845632">
        <w:rPr>
          <w:rFonts w:ascii="Verdana" w:hAnsi="Verdana"/>
          <w:sz w:val="20"/>
          <w:szCs w:val="20"/>
          <w:lang w:val="ro-RO"/>
        </w:rPr>
        <w:t xml:space="preserve">PTJ și </w:t>
      </w:r>
      <w:r w:rsidRPr="00845632">
        <w:rPr>
          <w:rFonts w:ascii="Verdana" w:hAnsi="Verdana"/>
          <w:sz w:val="20"/>
          <w:szCs w:val="20"/>
          <w:lang w:val="ro-RO"/>
        </w:rPr>
        <w:t xml:space="preserve">STEP cu verificarea pe cele trei niveluri, conform </w:t>
      </w:r>
      <w:r w:rsidRPr="0035602E">
        <w:rPr>
          <w:rFonts w:ascii="Verdana" w:hAnsi="Verdana"/>
          <w:i/>
          <w:iCs/>
          <w:sz w:val="20"/>
          <w:szCs w:val="20"/>
          <w:lang w:val="ro-RO"/>
        </w:rPr>
        <w:t xml:space="preserve">Fișei </w:t>
      </w:r>
      <w:r w:rsidR="004372FB" w:rsidRPr="0035602E">
        <w:rPr>
          <w:rFonts w:ascii="Verdana" w:hAnsi="Verdana"/>
          <w:i/>
          <w:iCs/>
          <w:sz w:val="20"/>
          <w:szCs w:val="20"/>
          <w:lang w:val="ro-RO"/>
        </w:rPr>
        <w:t xml:space="preserve">sintetice </w:t>
      </w:r>
      <w:r w:rsidR="00CF16AE" w:rsidRPr="0035602E">
        <w:rPr>
          <w:rFonts w:ascii="Verdana" w:hAnsi="Verdana"/>
          <w:i/>
          <w:iCs/>
          <w:sz w:val="20"/>
          <w:szCs w:val="20"/>
          <w:lang w:val="ro-RO"/>
        </w:rPr>
        <w:t>a</w:t>
      </w:r>
      <w:r w:rsidR="004372FB" w:rsidRPr="0035602E">
        <w:rPr>
          <w:rFonts w:ascii="Verdana" w:hAnsi="Verdana"/>
          <w:i/>
          <w:iCs/>
          <w:sz w:val="20"/>
          <w:szCs w:val="20"/>
          <w:lang w:val="ro-RO"/>
        </w:rPr>
        <w:t xml:space="preserve"> proiect</w:t>
      </w:r>
      <w:r w:rsidR="00CF16AE" w:rsidRPr="0035602E">
        <w:rPr>
          <w:rFonts w:ascii="Verdana" w:hAnsi="Verdana"/>
          <w:i/>
          <w:iCs/>
          <w:sz w:val="20"/>
          <w:szCs w:val="20"/>
          <w:lang w:val="ro-RO"/>
        </w:rPr>
        <w:t>ului</w:t>
      </w:r>
      <w:r w:rsidR="00AE3DDD" w:rsidRPr="00845632">
        <w:rPr>
          <w:rFonts w:ascii="Verdana" w:hAnsi="Verdana"/>
          <w:sz w:val="20"/>
          <w:szCs w:val="20"/>
          <w:lang w:val="ro-RO"/>
        </w:rPr>
        <w:t>;</w:t>
      </w:r>
    </w:p>
    <w:p w14:paraId="1F653311" w14:textId="54942AC7" w:rsidR="00627556" w:rsidRPr="00845632" w:rsidRDefault="00CD50CC" w:rsidP="4B1E1D81">
      <w:pPr>
        <w:pStyle w:val="ListParagraph"/>
        <w:numPr>
          <w:ilvl w:val="1"/>
          <w:numId w:val="29"/>
        </w:numPr>
        <w:spacing w:before="120" w:after="240"/>
        <w:ind w:left="1440"/>
        <w:jc w:val="both"/>
        <w:rPr>
          <w:rFonts w:ascii="Verdana" w:hAnsi="Verdana"/>
          <w:i/>
          <w:iCs/>
          <w:sz w:val="20"/>
          <w:szCs w:val="20"/>
          <w:lang w:val="ro-RO"/>
        </w:rPr>
      </w:pPr>
      <w:r w:rsidRPr="00845632">
        <w:rPr>
          <w:rFonts w:ascii="Verdana" w:hAnsi="Verdana"/>
          <w:i/>
          <w:iCs/>
          <w:sz w:val="20"/>
          <w:szCs w:val="20"/>
          <w:lang w:val="ro-RO"/>
        </w:rPr>
        <w:t>L</w:t>
      </w:r>
      <w:r w:rsidR="00627556" w:rsidRPr="00845632">
        <w:rPr>
          <w:rFonts w:ascii="Verdana" w:hAnsi="Verdana"/>
          <w:i/>
          <w:iCs/>
          <w:sz w:val="20"/>
          <w:szCs w:val="20"/>
          <w:lang w:val="ro-RO"/>
        </w:rPr>
        <w:t>ist</w:t>
      </w:r>
      <w:r w:rsidR="0032041F" w:rsidRPr="00845632">
        <w:rPr>
          <w:rFonts w:ascii="Verdana" w:hAnsi="Verdana"/>
          <w:i/>
          <w:iCs/>
          <w:sz w:val="20"/>
          <w:szCs w:val="20"/>
          <w:lang w:val="ro-RO"/>
        </w:rPr>
        <w:t>a</w:t>
      </w:r>
      <w:r w:rsidR="00627556" w:rsidRPr="00845632">
        <w:rPr>
          <w:rFonts w:ascii="Verdana" w:hAnsi="Verdana"/>
          <w:i/>
          <w:iCs/>
          <w:sz w:val="20"/>
          <w:szCs w:val="20"/>
          <w:lang w:val="ro-RO"/>
        </w:rPr>
        <w:t xml:space="preserve"> detaliată a sectoarelor STEP și a tehnologiilor aferente se regăsește ca anexă la Fișa sintetică a proiectului.</w:t>
      </w:r>
    </w:p>
    <w:p w14:paraId="0864C515" w14:textId="5ECC5A0F" w:rsidR="00627556" w:rsidRPr="00845632" w:rsidRDefault="00627556" w:rsidP="005269E2">
      <w:pPr>
        <w:pStyle w:val="ListParagraph"/>
        <w:numPr>
          <w:ilvl w:val="0"/>
          <w:numId w:val="29"/>
        </w:numPr>
        <w:spacing w:before="120" w:after="240"/>
        <w:ind w:left="720"/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>Localizarea investiției (sediul social sau punct de lucru) în unul dintre cele șase județe privind tranziția justă: Hunedoara (Reg. Vest), Prahova (Reg. Sud Muntenia), Dolj și Gorj (Reg. Sud Vest Oltenia), Galați (Reg. Sud Est) și Mureș (Reg. Centru)</w:t>
      </w:r>
      <w:r w:rsidR="00AE3DDD" w:rsidRPr="00845632">
        <w:rPr>
          <w:rFonts w:ascii="Verdana" w:hAnsi="Verdana"/>
          <w:sz w:val="20"/>
          <w:szCs w:val="20"/>
          <w:lang w:val="ro-RO"/>
        </w:rPr>
        <w:t>;</w:t>
      </w:r>
    </w:p>
    <w:p w14:paraId="4170214B" w14:textId="34CBF066" w:rsidR="00627556" w:rsidRPr="00845632" w:rsidRDefault="00627556" w:rsidP="005269E2">
      <w:pPr>
        <w:pStyle w:val="ListParagraph"/>
        <w:numPr>
          <w:ilvl w:val="0"/>
          <w:numId w:val="24"/>
        </w:numPr>
        <w:ind w:left="720"/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 xml:space="preserve">Maturitatea </w:t>
      </w:r>
      <w:r w:rsidR="00031341" w:rsidRPr="00845632">
        <w:rPr>
          <w:rFonts w:ascii="Verdana" w:hAnsi="Verdana"/>
          <w:sz w:val="20"/>
          <w:szCs w:val="20"/>
          <w:lang w:val="ro-RO"/>
        </w:rPr>
        <w:t xml:space="preserve">și viabilitatea </w:t>
      </w:r>
      <w:r w:rsidRPr="00845632">
        <w:rPr>
          <w:rFonts w:ascii="Verdana" w:hAnsi="Verdana"/>
          <w:sz w:val="20"/>
          <w:szCs w:val="20"/>
          <w:lang w:val="ro-RO"/>
        </w:rPr>
        <w:t>proiectului (</w:t>
      </w:r>
      <w:r w:rsidR="00797F29" w:rsidRPr="00845632">
        <w:rPr>
          <w:rFonts w:ascii="Verdana" w:hAnsi="Verdana"/>
          <w:sz w:val="20"/>
          <w:szCs w:val="20"/>
          <w:lang w:val="ro-RO"/>
        </w:rPr>
        <w:t xml:space="preserve">nivel TRL, </w:t>
      </w:r>
      <w:r w:rsidRPr="00845632">
        <w:rPr>
          <w:rFonts w:ascii="Verdana" w:hAnsi="Verdana"/>
          <w:sz w:val="20"/>
          <w:szCs w:val="20"/>
          <w:lang w:val="ro-RO"/>
        </w:rPr>
        <w:t>existența unui studiu de fezabilitate</w:t>
      </w:r>
      <w:r w:rsidR="00C97159" w:rsidRPr="00845632">
        <w:rPr>
          <w:rFonts w:ascii="Verdana" w:hAnsi="Verdana"/>
          <w:sz w:val="20"/>
          <w:szCs w:val="20"/>
          <w:lang w:val="ro-RO"/>
        </w:rPr>
        <w:t xml:space="preserve"> finalizat sau în pregătire</w:t>
      </w:r>
      <w:r w:rsidRPr="00845632">
        <w:rPr>
          <w:rFonts w:ascii="Verdana" w:hAnsi="Verdana"/>
          <w:sz w:val="20"/>
          <w:szCs w:val="20"/>
          <w:lang w:val="ro-RO"/>
        </w:rPr>
        <w:t xml:space="preserve">, </w:t>
      </w:r>
      <w:r w:rsidR="00BC2030" w:rsidRPr="00845632">
        <w:rPr>
          <w:rFonts w:ascii="Verdana" w:hAnsi="Verdana"/>
          <w:sz w:val="20"/>
          <w:szCs w:val="20"/>
          <w:lang w:val="ro-RO"/>
        </w:rPr>
        <w:t>studii de piață</w:t>
      </w:r>
      <w:r w:rsidR="00A9586B" w:rsidRPr="00845632">
        <w:rPr>
          <w:rFonts w:ascii="Verdana" w:hAnsi="Verdana"/>
          <w:sz w:val="20"/>
          <w:szCs w:val="20"/>
          <w:lang w:val="ro-RO"/>
        </w:rPr>
        <w:t xml:space="preserve"> sau</w:t>
      </w:r>
      <w:r w:rsidR="00BC2030"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Pr="00845632">
        <w:rPr>
          <w:rFonts w:ascii="Verdana" w:hAnsi="Verdana"/>
          <w:sz w:val="20"/>
          <w:szCs w:val="20"/>
          <w:lang w:val="ro-RO"/>
        </w:rPr>
        <w:t>plan de afaceri</w:t>
      </w:r>
      <w:r w:rsidR="00A9586B" w:rsidRPr="00845632">
        <w:rPr>
          <w:rFonts w:ascii="Verdana" w:hAnsi="Verdana"/>
          <w:sz w:val="20"/>
          <w:szCs w:val="20"/>
          <w:lang w:val="ro-RO"/>
        </w:rPr>
        <w:t>,</w:t>
      </w:r>
      <w:r w:rsidRPr="00845632">
        <w:rPr>
          <w:rFonts w:ascii="Verdana" w:hAnsi="Verdana"/>
          <w:sz w:val="20"/>
          <w:szCs w:val="20"/>
          <w:lang w:val="ro-RO"/>
        </w:rPr>
        <w:t xml:space="preserve"> și activitățile planificate ale proiectului). </w:t>
      </w:r>
    </w:p>
    <w:p w14:paraId="4BB6034A" w14:textId="75CC3794" w:rsidR="00627556" w:rsidRPr="00845632" w:rsidRDefault="00627556" w:rsidP="00A20D56">
      <w:p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i/>
          <w:iCs/>
          <w:color w:val="004E9A"/>
          <w:lang w:val="ro-RO"/>
        </w:rPr>
        <w:t>Notă: Proiect</w:t>
      </w:r>
      <w:r w:rsidR="45DC4F07" w:rsidRPr="00845632">
        <w:rPr>
          <w:i/>
          <w:iCs/>
          <w:color w:val="004E9A"/>
          <w:lang w:val="ro-RO"/>
        </w:rPr>
        <w:t>ele</w:t>
      </w:r>
      <w:r w:rsidRPr="00845632">
        <w:rPr>
          <w:i/>
          <w:iCs/>
          <w:color w:val="004E9A"/>
          <w:lang w:val="ro-RO"/>
        </w:rPr>
        <w:t xml:space="preserve"> calificate drept strategice în baza NZIA</w:t>
      </w:r>
      <w:r w:rsidRPr="00845632">
        <w:rPr>
          <w:i/>
          <w:iCs/>
          <w:color w:val="004E9A"/>
          <w:vertAlign w:val="superscript"/>
          <w:lang w:val="pt-PT"/>
        </w:rPr>
        <w:footnoteReference w:id="3"/>
      </w:r>
      <w:r w:rsidRPr="00845632">
        <w:rPr>
          <w:i/>
          <w:iCs/>
          <w:color w:val="004E9A"/>
          <w:vertAlign w:val="superscript"/>
          <w:lang w:val="ro-RO"/>
        </w:rPr>
        <w:t xml:space="preserve"> </w:t>
      </w:r>
      <w:r w:rsidRPr="00845632">
        <w:rPr>
          <w:i/>
          <w:iCs/>
          <w:color w:val="004E9A"/>
          <w:lang w:val="ro-RO"/>
        </w:rPr>
        <w:t>sau CRMA</w:t>
      </w:r>
      <w:r w:rsidRPr="00845632">
        <w:rPr>
          <w:i/>
          <w:iCs/>
          <w:color w:val="004E9A"/>
          <w:vertAlign w:val="superscript"/>
          <w:lang w:val="pt-PT"/>
        </w:rPr>
        <w:footnoteReference w:id="4"/>
      </w:r>
      <w:r w:rsidRPr="00845632">
        <w:rPr>
          <w:i/>
          <w:iCs/>
          <w:color w:val="004E9A"/>
          <w:lang w:val="ro-RO"/>
        </w:rPr>
        <w:t xml:space="preserve"> sau proiectele cu marcă STEP</w:t>
      </w:r>
      <w:r w:rsidRPr="00845632">
        <w:rPr>
          <w:i/>
          <w:iCs/>
          <w:color w:val="004E9A"/>
          <w:vertAlign w:val="superscript"/>
          <w:lang w:val="pt-PT"/>
        </w:rPr>
        <w:footnoteReference w:id="5"/>
      </w:r>
      <w:r w:rsidRPr="00845632">
        <w:rPr>
          <w:i/>
          <w:iCs/>
          <w:color w:val="004E9A"/>
          <w:lang w:val="ro-RO"/>
        </w:rPr>
        <w:t>, precum și proiectele din cadrul unui IPCEI</w:t>
      </w:r>
      <w:r w:rsidRPr="00845632">
        <w:rPr>
          <w:i/>
          <w:iCs/>
          <w:color w:val="004E9A"/>
          <w:vertAlign w:val="superscript"/>
          <w:lang w:val="pt-PT"/>
        </w:rPr>
        <w:footnoteReference w:id="6"/>
      </w:r>
      <w:r w:rsidRPr="00845632">
        <w:rPr>
          <w:i/>
          <w:iCs/>
          <w:color w:val="004E9A"/>
          <w:lang w:val="ro-RO"/>
        </w:rPr>
        <w:t xml:space="preserve"> aprobat de Comisia Europeană se </w:t>
      </w:r>
      <w:r w:rsidR="007634F7" w:rsidRPr="00845632">
        <w:rPr>
          <w:i/>
          <w:iCs/>
          <w:color w:val="004E9A"/>
          <w:lang w:val="ro-RO"/>
        </w:rPr>
        <w:t>încadrează</w:t>
      </w:r>
      <w:r w:rsidRPr="00845632">
        <w:rPr>
          <w:i/>
          <w:iCs/>
          <w:color w:val="004E9A"/>
          <w:lang w:val="ro-RO"/>
        </w:rPr>
        <w:t xml:space="preserve"> automat în categoria proiectelor STEP. </w:t>
      </w:r>
    </w:p>
    <w:p w14:paraId="0F215B50" w14:textId="792A8385" w:rsidR="00627556" w:rsidRPr="00845632" w:rsidRDefault="00AE2CF5" w:rsidP="4B1E1D81">
      <w:pPr>
        <w:jc w:val="both"/>
        <w:rPr>
          <w:rFonts w:ascii="Segoe UI" w:eastAsia="Segoe UI" w:hAnsi="Segoe UI" w:cs="Segoe UI"/>
          <w:color w:val="242424"/>
          <w:sz w:val="21"/>
          <w:szCs w:val="21"/>
          <w:lang w:val="ro-RO"/>
        </w:rPr>
      </w:pPr>
      <w:r w:rsidRPr="00845632">
        <w:rPr>
          <w:rFonts w:ascii="Verdana" w:hAnsi="Verdana"/>
          <w:b/>
          <w:bCs/>
          <w:sz w:val="20"/>
          <w:szCs w:val="20"/>
          <w:lang w:val="ro-RO"/>
        </w:rPr>
        <w:t>Termen</w:t>
      </w:r>
      <w:r w:rsidRPr="00845632">
        <w:rPr>
          <w:rFonts w:ascii="Verdana" w:hAnsi="Verdana"/>
          <w:sz w:val="20"/>
          <w:szCs w:val="20"/>
          <w:lang w:val="ro-RO"/>
        </w:rPr>
        <w:t xml:space="preserve">: </w:t>
      </w:r>
      <w:r w:rsidR="0060223A" w:rsidRPr="00845632">
        <w:rPr>
          <w:rFonts w:ascii="Verdana" w:hAnsi="Verdana"/>
          <w:sz w:val="20"/>
          <w:szCs w:val="20"/>
          <w:lang w:val="ro-RO"/>
        </w:rPr>
        <w:t>F</w:t>
      </w:r>
      <w:r w:rsidR="00627556" w:rsidRPr="00845632">
        <w:rPr>
          <w:rFonts w:ascii="Verdana" w:hAnsi="Verdana"/>
          <w:sz w:val="20"/>
          <w:szCs w:val="20"/>
          <w:lang w:val="ro-RO"/>
        </w:rPr>
        <w:t>is</w:t>
      </w:r>
      <w:r w:rsidR="7E53F30A" w:rsidRPr="00845632">
        <w:rPr>
          <w:rFonts w:ascii="Verdana" w:hAnsi="Verdana"/>
          <w:sz w:val="20"/>
          <w:szCs w:val="20"/>
          <w:lang w:val="ro-RO"/>
        </w:rPr>
        <w:t>a</w:t>
      </w:r>
      <w:r w:rsidR="00627556" w:rsidRPr="00845632">
        <w:rPr>
          <w:rFonts w:ascii="Verdana" w:hAnsi="Verdana"/>
          <w:sz w:val="20"/>
          <w:szCs w:val="20"/>
          <w:lang w:val="ro-RO"/>
        </w:rPr>
        <w:t xml:space="preserve"> sintetic</w:t>
      </w:r>
      <w:r w:rsidR="6D7E1E0F" w:rsidRPr="00845632">
        <w:rPr>
          <w:rFonts w:ascii="Verdana" w:hAnsi="Verdana"/>
          <w:sz w:val="20"/>
          <w:szCs w:val="20"/>
          <w:lang w:val="ro-RO"/>
        </w:rPr>
        <w:t>ă</w:t>
      </w:r>
      <w:r w:rsidR="00627556"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="0047601E" w:rsidRPr="00845632">
        <w:rPr>
          <w:rFonts w:ascii="Verdana" w:hAnsi="Verdana"/>
          <w:sz w:val="20"/>
          <w:szCs w:val="20"/>
          <w:lang w:val="ro-RO"/>
        </w:rPr>
        <w:t xml:space="preserve">a </w:t>
      </w:r>
      <w:r w:rsidR="00627556" w:rsidRPr="00845632">
        <w:rPr>
          <w:rFonts w:ascii="Verdana" w:hAnsi="Verdana"/>
          <w:sz w:val="20"/>
          <w:szCs w:val="20"/>
          <w:lang w:val="ro-RO"/>
        </w:rPr>
        <w:t>proiect</w:t>
      </w:r>
      <w:r w:rsidR="0047601E" w:rsidRPr="00845632">
        <w:rPr>
          <w:rFonts w:ascii="Verdana" w:hAnsi="Verdana"/>
          <w:sz w:val="20"/>
          <w:szCs w:val="20"/>
          <w:lang w:val="ro-RO"/>
        </w:rPr>
        <w:t>ului</w:t>
      </w:r>
      <w:r w:rsidR="00627556" w:rsidRPr="00845632">
        <w:rPr>
          <w:rFonts w:ascii="Verdana" w:hAnsi="Verdana"/>
          <w:color w:val="FF0000"/>
          <w:sz w:val="20"/>
          <w:szCs w:val="20"/>
          <w:lang w:val="ro-RO"/>
        </w:rPr>
        <w:t xml:space="preserve"> </w:t>
      </w:r>
      <w:r w:rsidR="0047601E" w:rsidRPr="00845632">
        <w:rPr>
          <w:rFonts w:ascii="Verdana" w:hAnsi="Verdana"/>
          <w:sz w:val="20"/>
          <w:szCs w:val="20"/>
          <w:lang w:val="ro-RO"/>
        </w:rPr>
        <w:t xml:space="preserve">se </w:t>
      </w:r>
      <w:r w:rsidR="004C6539" w:rsidRPr="00845632">
        <w:rPr>
          <w:rFonts w:ascii="Verdana" w:hAnsi="Verdana"/>
          <w:sz w:val="20"/>
          <w:szCs w:val="20"/>
          <w:lang w:val="ro-RO"/>
        </w:rPr>
        <w:t>po</w:t>
      </w:r>
      <w:r w:rsidR="62187791" w:rsidRPr="00845632">
        <w:rPr>
          <w:rFonts w:ascii="Verdana" w:hAnsi="Verdana"/>
          <w:sz w:val="20"/>
          <w:szCs w:val="20"/>
          <w:lang w:val="ro-RO"/>
        </w:rPr>
        <w:t>a</w:t>
      </w:r>
      <w:r w:rsidR="004C6539" w:rsidRPr="00845632">
        <w:rPr>
          <w:rFonts w:ascii="Verdana" w:hAnsi="Verdana"/>
          <w:sz w:val="20"/>
          <w:szCs w:val="20"/>
          <w:lang w:val="ro-RO"/>
        </w:rPr>
        <w:t>t</w:t>
      </w:r>
      <w:r w:rsidR="0042BB17" w:rsidRPr="00845632">
        <w:rPr>
          <w:rFonts w:ascii="Verdana" w:hAnsi="Verdana"/>
          <w:sz w:val="20"/>
          <w:szCs w:val="20"/>
          <w:lang w:val="ro-RO"/>
        </w:rPr>
        <w:t>e</w:t>
      </w:r>
      <w:r w:rsidR="004C6539" w:rsidRPr="00845632">
        <w:rPr>
          <w:rFonts w:ascii="Verdana" w:hAnsi="Verdana"/>
          <w:sz w:val="20"/>
          <w:szCs w:val="20"/>
          <w:lang w:val="ro-RO"/>
        </w:rPr>
        <w:t xml:space="preserve"> depune</w:t>
      </w:r>
      <w:r w:rsidR="00707270" w:rsidRPr="00845632">
        <w:rPr>
          <w:rFonts w:ascii="Verdana" w:hAnsi="Verdana"/>
          <w:sz w:val="20"/>
          <w:szCs w:val="20"/>
          <w:lang w:val="ro-RO"/>
        </w:rPr>
        <w:t xml:space="preserve"> în</w:t>
      </w:r>
      <w:r w:rsidR="7A08BBEE" w:rsidRPr="00845632">
        <w:rPr>
          <w:rFonts w:ascii="Verdana" w:hAnsi="Verdana"/>
          <w:sz w:val="20"/>
          <w:szCs w:val="20"/>
          <w:lang w:val="ro-RO"/>
        </w:rPr>
        <w:t>cepând cu data</w:t>
      </w:r>
      <w:r w:rsidR="003C656E" w:rsidRPr="00845632">
        <w:rPr>
          <w:rFonts w:ascii="Verdana" w:hAnsi="Verdana"/>
          <w:sz w:val="20"/>
          <w:szCs w:val="20"/>
          <w:lang w:val="ro-RO"/>
        </w:rPr>
        <w:t xml:space="preserve"> publicării </w:t>
      </w:r>
      <w:r w:rsidR="006A085F" w:rsidRPr="00845632">
        <w:rPr>
          <w:rFonts w:ascii="Verdana" w:hAnsi="Verdana"/>
          <w:sz w:val="20"/>
          <w:szCs w:val="20"/>
          <w:lang w:val="ro-RO"/>
        </w:rPr>
        <w:t xml:space="preserve">prezentelor </w:t>
      </w:r>
      <w:r w:rsidR="00C4745F" w:rsidRPr="00845632">
        <w:rPr>
          <w:rFonts w:ascii="Verdana" w:hAnsi="Verdana"/>
          <w:sz w:val="20"/>
          <w:szCs w:val="20"/>
          <w:lang w:val="ro-RO"/>
        </w:rPr>
        <w:t>orientări</w:t>
      </w:r>
      <w:r w:rsidR="5A9BA5B6" w:rsidRPr="00845632">
        <w:rPr>
          <w:rFonts w:ascii="Verdana" w:hAnsi="Verdana"/>
          <w:sz w:val="20"/>
          <w:szCs w:val="20"/>
          <w:lang w:val="ro-RO"/>
        </w:rPr>
        <w:t>.</w:t>
      </w:r>
      <w:r w:rsidR="0BEFB463" w:rsidRPr="00845632">
        <w:rPr>
          <w:rFonts w:ascii="Verdana" w:hAnsi="Verdana"/>
          <w:sz w:val="20"/>
          <w:szCs w:val="20"/>
          <w:lang w:val="ro-RO"/>
        </w:rPr>
        <w:t xml:space="preserve"> D</w:t>
      </w:r>
      <w:r w:rsidR="0BEFB463" w:rsidRPr="00845632">
        <w:rPr>
          <w:rFonts w:ascii="Segoe UI" w:eastAsia="Segoe UI" w:hAnsi="Segoe UI" w:cs="Segoe UI"/>
          <w:color w:val="242424"/>
          <w:sz w:val="21"/>
          <w:szCs w:val="21"/>
          <w:lang w:val="ro-RO"/>
        </w:rPr>
        <w:t xml:space="preserve">epunerea </w:t>
      </w:r>
      <w:r w:rsidR="69781D4F" w:rsidRPr="00845632">
        <w:rPr>
          <w:rFonts w:ascii="Segoe UI" w:eastAsia="Segoe UI" w:hAnsi="Segoe UI" w:cs="Segoe UI"/>
          <w:color w:val="242424"/>
          <w:sz w:val="21"/>
          <w:szCs w:val="21"/>
          <w:lang w:val="ro-RO"/>
        </w:rPr>
        <w:t>fișelor sintetice</w:t>
      </w:r>
      <w:r w:rsidR="0BEFB463" w:rsidRPr="00845632">
        <w:rPr>
          <w:rFonts w:ascii="Segoe UI" w:eastAsia="Segoe UI" w:hAnsi="Segoe UI" w:cs="Segoe UI"/>
          <w:color w:val="242424"/>
          <w:sz w:val="21"/>
          <w:szCs w:val="21"/>
          <w:lang w:val="ro-RO"/>
        </w:rPr>
        <w:t xml:space="preserve"> se </w:t>
      </w:r>
      <w:r w:rsidR="51CA107E" w:rsidRPr="00845632">
        <w:rPr>
          <w:rFonts w:ascii="Segoe UI" w:eastAsia="Segoe UI" w:hAnsi="Segoe UI" w:cs="Segoe UI"/>
          <w:color w:val="242424"/>
          <w:sz w:val="21"/>
          <w:szCs w:val="21"/>
          <w:lang w:val="ro-RO"/>
        </w:rPr>
        <w:t>poate</w:t>
      </w:r>
      <w:r w:rsidR="0BEFB463" w:rsidRPr="00845632">
        <w:rPr>
          <w:rFonts w:ascii="Segoe UI" w:eastAsia="Segoe UI" w:hAnsi="Segoe UI" w:cs="Segoe UI"/>
          <w:color w:val="242424"/>
          <w:sz w:val="21"/>
          <w:szCs w:val="21"/>
          <w:lang w:val="ro-RO"/>
        </w:rPr>
        <w:t xml:space="preserve"> face </w:t>
      </w:r>
      <w:r w:rsidR="44B9469D" w:rsidRPr="00845632">
        <w:rPr>
          <w:rFonts w:ascii="Segoe UI" w:eastAsia="Segoe UI" w:hAnsi="Segoe UI" w:cs="Segoe UI"/>
          <w:color w:val="242424"/>
          <w:sz w:val="21"/>
          <w:szCs w:val="21"/>
          <w:lang w:val="ro-RO"/>
        </w:rPr>
        <w:t xml:space="preserve">înainte sau </w:t>
      </w:r>
      <w:r w:rsidR="0BEFB463" w:rsidRPr="00845632">
        <w:rPr>
          <w:rFonts w:ascii="Segoe UI" w:eastAsia="Segoe UI" w:hAnsi="Segoe UI" w:cs="Segoe UI"/>
          <w:color w:val="242424"/>
          <w:sz w:val="21"/>
          <w:szCs w:val="21"/>
          <w:lang w:val="ro-RO"/>
        </w:rPr>
        <w:t>dup</w:t>
      </w:r>
      <w:r w:rsidR="1E5AD72C" w:rsidRPr="00845632">
        <w:rPr>
          <w:rFonts w:ascii="Segoe UI" w:eastAsia="Segoe UI" w:hAnsi="Segoe UI" w:cs="Segoe UI"/>
          <w:color w:val="242424"/>
          <w:sz w:val="21"/>
          <w:szCs w:val="21"/>
          <w:lang w:val="ro-RO"/>
        </w:rPr>
        <w:t>ă</w:t>
      </w:r>
      <w:r w:rsidR="0BEFB463" w:rsidRPr="00845632">
        <w:rPr>
          <w:rFonts w:ascii="Segoe UI" w:eastAsia="Segoe UI" w:hAnsi="Segoe UI" w:cs="Segoe UI"/>
          <w:color w:val="242424"/>
          <w:sz w:val="21"/>
          <w:szCs w:val="21"/>
          <w:lang w:val="ro-RO"/>
        </w:rPr>
        <w:t xml:space="preserve"> publicarea schemei de ajutor de stat</w:t>
      </w:r>
      <w:r w:rsidR="1D781D87" w:rsidRPr="00845632">
        <w:rPr>
          <w:rFonts w:ascii="Segoe UI" w:eastAsia="Segoe UI" w:hAnsi="Segoe UI" w:cs="Segoe UI"/>
          <w:color w:val="242424"/>
          <w:sz w:val="21"/>
          <w:szCs w:val="21"/>
          <w:lang w:val="ro-RO"/>
        </w:rPr>
        <w:t xml:space="preserve">, </w:t>
      </w:r>
      <w:r w:rsidR="36EE341F" w:rsidRPr="00845632">
        <w:rPr>
          <w:rFonts w:ascii="Segoe UI" w:eastAsia="Segoe UI" w:hAnsi="Segoe UI" w:cs="Segoe UI"/>
          <w:color w:val="242424"/>
          <w:sz w:val="21"/>
          <w:szCs w:val="21"/>
          <w:lang w:val="ro-RO"/>
        </w:rPr>
        <w:t xml:space="preserve">dar nu mai târziu de </w:t>
      </w:r>
      <w:r w:rsidR="36EE341F" w:rsidRPr="00845632">
        <w:rPr>
          <w:rFonts w:ascii="Segoe UI" w:eastAsia="Segoe UI" w:hAnsi="Segoe UI" w:cs="Segoe UI"/>
          <w:b/>
          <w:bCs/>
          <w:color w:val="242424"/>
          <w:sz w:val="21"/>
          <w:szCs w:val="21"/>
          <w:lang w:val="ro-RO"/>
        </w:rPr>
        <w:t>31.12.2026</w:t>
      </w:r>
      <w:r w:rsidR="00FC574A" w:rsidRPr="00845632">
        <w:rPr>
          <w:rFonts w:ascii="Segoe UI" w:eastAsia="Segoe UI" w:hAnsi="Segoe UI" w:cs="Segoe UI"/>
          <w:color w:val="242424"/>
          <w:sz w:val="21"/>
          <w:szCs w:val="21"/>
          <w:lang w:val="ro-RO"/>
        </w:rPr>
        <w:t>.</w:t>
      </w:r>
      <w:r w:rsidR="36EE341F" w:rsidRPr="00845632">
        <w:rPr>
          <w:rFonts w:ascii="Segoe UI" w:eastAsia="Segoe UI" w:hAnsi="Segoe UI" w:cs="Segoe UI"/>
          <w:color w:val="242424"/>
          <w:sz w:val="21"/>
          <w:szCs w:val="21"/>
          <w:lang w:val="ro-RO"/>
        </w:rPr>
        <w:t xml:space="preserve"> </w:t>
      </w:r>
    </w:p>
    <w:p w14:paraId="0ACC6640" w14:textId="77777777" w:rsidR="008770F5" w:rsidRDefault="00627556" w:rsidP="008770F5">
      <w:p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 xml:space="preserve">După finalizarea analizei, </w:t>
      </w:r>
      <w:r w:rsidR="00C348DE" w:rsidRPr="00845632">
        <w:rPr>
          <w:rFonts w:ascii="Verdana" w:hAnsi="Verdana"/>
          <w:sz w:val="20"/>
          <w:szCs w:val="20"/>
          <w:lang w:val="ro-RO"/>
        </w:rPr>
        <w:t>în termen</w:t>
      </w:r>
      <w:r w:rsidRPr="00845632">
        <w:rPr>
          <w:rFonts w:ascii="Verdana" w:hAnsi="Verdana"/>
          <w:sz w:val="20"/>
          <w:szCs w:val="20"/>
          <w:lang w:val="ro-RO"/>
        </w:rPr>
        <w:t xml:space="preserve"> de 1 lună</w:t>
      </w:r>
      <w:r w:rsidRPr="00845632">
        <w:rPr>
          <w:rFonts w:ascii="Verdana" w:hAnsi="Verdana"/>
          <w:color w:val="FF0000"/>
          <w:sz w:val="20"/>
          <w:szCs w:val="20"/>
          <w:lang w:val="ro-RO"/>
        </w:rPr>
        <w:t xml:space="preserve"> </w:t>
      </w:r>
      <w:r w:rsidRPr="00845632">
        <w:rPr>
          <w:rFonts w:ascii="Verdana" w:hAnsi="Verdana"/>
          <w:sz w:val="20"/>
          <w:szCs w:val="20"/>
          <w:lang w:val="ro-RO"/>
        </w:rPr>
        <w:t>calendaristică de la transmiterea documentelor aferente</w:t>
      </w:r>
      <w:r w:rsidR="544A2BF4" w:rsidRPr="00845632">
        <w:rPr>
          <w:rFonts w:ascii="Verdana" w:hAnsi="Verdana"/>
          <w:sz w:val="20"/>
          <w:szCs w:val="20"/>
          <w:lang w:val="ro-RO"/>
        </w:rPr>
        <w:t xml:space="preserve">, </w:t>
      </w:r>
      <w:r w:rsidRPr="00845632">
        <w:rPr>
          <w:rFonts w:ascii="Verdana" w:hAnsi="Verdana"/>
          <w:sz w:val="20"/>
          <w:szCs w:val="20"/>
          <w:lang w:val="ro-RO"/>
        </w:rPr>
        <w:t>solicitantul va fi informat de BID cu privire la confirmarea sau nu a conformității</w:t>
      </w:r>
      <w:r w:rsidR="007634F7"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="00193636" w:rsidRPr="00845632">
        <w:rPr>
          <w:rFonts w:ascii="Verdana" w:hAnsi="Verdana"/>
          <w:sz w:val="20"/>
          <w:szCs w:val="20"/>
          <w:lang w:val="ro-RO"/>
        </w:rPr>
        <w:t xml:space="preserve">preliminare </w:t>
      </w:r>
      <w:r w:rsidR="007634F7" w:rsidRPr="00845632">
        <w:rPr>
          <w:rFonts w:ascii="Verdana" w:hAnsi="Verdana"/>
          <w:sz w:val="20"/>
          <w:szCs w:val="20"/>
          <w:lang w:val="ro-RO"/>
        </w:rPr>
        <w:t>PTJ și</w:t>
      </w:r>
      <w:r w:rsidRPr="00845632">
        <w:rPr>
          <w:rFonts w:ascii="Verdana" w:hAnsi="Verdana"/>
          <w:sz w:val="20"/>
          <w:szCs w:val="20"/>
          <w:lang w:val="ro-RO"/>
        </w:rPr>
        <w:t xml:space="preserve"> STEP a proiectului propus și a </w:t>
      </w:r>
      <w:r w:rsidR="00620577" w:rsidRPr="00845632">
        <w:rPr>
          <w:rFonts w:ascii="Verdana" w:hAnsi="Verdana"/>
          <w:sz w:val="20"/>
          <w:szCs w:val="20"/>
          <w:lang w:val="ro-RO"/>
        </w:rPr>
        <w:t>boni</w:t>
      </w:r>
      <w:r w:rsidR="0083568C" w:rsidRPr="00845632">
        <w:rPr>
          <w:rFonts w:ascii="Verdana" w:hAnsi="Verdana"/>
          <w:sz w:val="20"/>
          <w:szCs w:val="20"/>
          <w:lang w:val="ro-RO"/>
        </w:rPr>
        <w:t>tății</w:t>
      </w:r>
      <w:r w:rsidR="00620577"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Pr="00845632">
        <w:rPr>
          <w:rFonts w:ascii="Verdana" w:hAnsi="Verdana"/>
          <w:sz w:val="20"/>
          <w:szCs w:val="20"/>
          <w:lang w:val="ro-RO"/>
        </w:rPr>
        <w:t>sale</w:t>
      </w:r>
      <w:r w:rsidR="0083568C" w:rsidRPr="00845632">
        <w:rPr>
          <w:rFonts w:ascii="Verdana" w:hAnsi="Verdana"/>
          <w:sz w:val="20"/>
          <w:szCs w:val="20"/>
          <w:lang w:val="ro-RO"/>
        </w:rPr>
        <w:t xml:space="preserve"> preliminare în raport cu proiectul propus</w:t>
      </w:r>
      <w:r w:rsidRPr="00845632">
        <w:rPr>
          <w:rFonts w:ascii="Verdana" w:hAnsi="Verdana"/>
          <w:sz w:val="20"/>
          <w:szCs w:val="20"/>
          <w:lang w:val="ro-RO"/>
        </w:rPr>
        <w:t>, respectiv finalizarea etapei de consultare prealabilă, sub forma unei</w:t>
      </w:r>
      <w:r w:rsidRPr="00845632">
        <w:rPr>
          <w:rFonts w:ascii="Verdana" w:hAnsi="Verdana"/>
          <w:i/>
          <w:iCs/>
          <w:sz w:val="20"/>
          <w:szCs w:val="20"/>
          <w:lang w:val="pt-PT"/>
        </w:rPr>
        <w:t xml:space="preserve"> Notificări de trecere în etapa de verificare tehnică</w:t>
      </w:r>
      <w:r w:rsidRPr="00845632">
        <w:rPr>
          <w:rFonts w:ascii="Verdana" w:hAnsi="Verdana"/>
          <w:sz w:val="20"/>
          <w:szCs w:val="20"/>
          <w:lang w:val="pt-PT"/>
        </w:rPr>
        <w:t>.</w:t>
      </w:r>
      <w:r w:rsidRPr="00845632">
        <w:rPr>
          <w:rFonts w:ascii="Verdana" w:hAnsi="Verdana"/>
          <w:sz w:val="20"/>
          <w:szCs w:val="20"/>
          <w:lang w:val="ro-RO"/>
        </w:rPr>
        <w:t xml:space="preserve"> </w:t>
      </w:r>
    </w:p>
    <w:p w14:paraId="1571DE84" w14:textId="77777777" w:rsidR="00A20D56" w:rsidRDefault="00A20D56" w:rsidP="008770F5">
      <w:pPr>
        <w:jc w:val="both"/>
        <w:rPr>
          <w:i/>
          <w:iCs/>
          <w:color w:val="004E9A"/>
          <w:lang w:val="pt-PT"/>
        </w:rPr>
      </w:pPr>
    </w:p>
    <w:p w14:paraId="5281BEBC" w14:textId="77777777" w:rsidR="00A20D56" w:rsidRDefault="00A20D56" w:rsidP="008770F5">
      <w:pPr>
        <w:jc w:val="both"/>
        <w:rPr>
          <w:i/>
          <w:iCs/>
          <w:color w:val="004E9A"/>
          <w:lang w:val="pt-PT"/>
        </w:rPr>
      </w:pPr>
    </w:p>
    <w:p w14:paraId="0678C1B3" w14:textId="4C722852" w:rsidR="00627556" w:rsidRPr="00845632" w:rsidRDefault="00627556" w:rsidP="008770F5">
      <w:pPr>
        <w:jc w:val="both"/>
        <w:rPr>
          <w:i/>
          <w:iCs/>
          <w:color w:val="004E9A"/>
          <w:lang w:val="pt-PT"/>
        </w:rPr>
      </w:pPr>
      <w:r w:rsidRPr="00845632">
        <w:rPr>
          <w:i/>
          <w:iCs/>
          <w:color w:val="004E9A"/>
          <w:lang w:val="pt-PT"/>
        </w:rPr>
        <w:lastRenderedPageBreak/>
        <w:t>Atenție! Primirea confirmării cu privire la finalizarea etapei de consultare prealabilă nu echivalează cu o decizie de finanțare și nu cons</w:t>
      </w:r>
      <w:r w:rsidR="67088834" w:rsidRPr="00845632">
        <w:rPr>
          <w:i/>
          <w:iCs/>
          <w:color w:val="004E9A"/>
          <w:lang w:val="pt-PT"/>
        </w:rPr>
        <w:t>t</w:t>
      </w:r>
      <w:r w:rsidRPr="00845632">
        <w:rPr>
          <w:i/>
          <w:iCs/>
          <w:color w:val="004E9A"/>
          <w:lang w:val="pt-PT"/>
        </w:rPr>
        <w:t>ituie niciun angajament sau obligație a MIPE, BID sau intermediarului financiar de a finanța proiectul analizat.</w:t>
      </w:r>
    </w:p>
    <w:p w14:paraId="58F2B0B4" w14:textId="77777777" w:rsidR="001200CC" w:rsidRPr="00845632" w:rsidRDefault="001200CC" w:rsidP="00591CD5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  <w:lang w:val="pt-PT"/>
        </w:rPr>
      </w:pPr>
    </w:p>
    <w:p w14:paraId="423A800C" w14:textId="5D83F135" w:rsidR="004F1127" w:rsidRPr="00845632" w:rsidRDefault="006D00F6" w:rsidP="4B1E1D81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bCs/>
          <w:color w:val="004E9A"/>
          <w:sz w:val="20"/>
          <w:szCs w:val="20"/>
          <w:lang w:val="ro-RO"/>
        </w:rPr>
      </w:pPr>
      <w:r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Etap</w:t>
      </w:r>
      <w:r w:rsidR="004F1127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 xml:space="preserve">a de </w:t>
      </w:r>
      <w:r w:rsidR="00581286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pregătire</w:t>
      </w:r>
      <w:r w:rsidR="004F1127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 xml:space="preserve"> tehnică</w:t>
      </w:r>
      <w:r w:rsidR="003F577C" w:rsidRPr="00845632">
        <w:rPr>
          <w:rFonts w:ascii="Verdana" w:hAnsi="Verdana"/>
          <w:color w:val="004E9A"/>
          <w:sz w:val="20"/>
          <w:szCs w:val="20"/>
          <w:lang w:val="ro-RO"/>
        </w:rPr>
        <w:t xml:space="preserve"> - </w:t>
      </w:r>
      <w:r w:rsidR="003F577C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Etapa 1</w:t>
      </w:r>
      <w:r w:rsidR="003F577C" w:rsidRPr="00845632">
        <w:rPr>
          <w:rFonts w:ascii="Verdana" w:hAnsi="Verdana"/>
          <w:color w:val="004E9A"/>
          <w:sz w:val="20"/>
          <w:szCs w:val="20"/>
          <w:lang w:val="ro-RO"/>
        </w:rPr>
        <w:t xml:space="preserve"> </w:t>
      </w:r>
    </w:p>
    <w:p w14:paraId="43AF05C5" w14:textId="5EDC2F9D" w:rsidR="004F1127" w:rsidRPr="00845632" w:rsidRDefault="00426738" w:rsidP="4B1E1D81">
      <w:pPr>
        <w:jc w:val="both"/>
        <w:rPr>
          <w:rFonts w:ascii="Verdana" w:hAnsi="Verdana"/>
          <w:b/>
          <w:bCs/>
          <w:color w:val="004E9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 xml:space="preserve">În această etapă, </w:t>
      </w:r>
      <w:r w:rsidR="00355464" w:rsidRPr="00845632">
        <w:rPr>
          <w:rFonts w:ascii="Verdana" w:hAnsi="Verdana"/>
          <w:sz w:val="20"/>
          <w:szCs w:val="20"/>
          <w:lang w:val="ro-RO"/>
        </w:rPr>
        <w:t>după informarea cu privire la confirmare</w:t>
      </w:r>
      <w:r w:rsidR="00862C5F" w:rsidRPr="00845632">
        <w:rPr>
          <w:rFonts w:ascii="Verdana" w:hAnsi="Verdana"/>
          <w:sz w:val="20"/>
          <w:szCs w:val="20"/>
          <w:lang w:val="ro-RO"/>
        </w:rPr>
        <w:t>a</w:t>
      </w:r>
      <w:r w:rsidR="00355464" w:rsidRPr="00845632">
        <w:rPr>
          <w:rFonts w:ascii="Verdana" w:hAnsi="Verdana"/>
          <w:sz w:val="20"/>
          <w:szCs w:val="20"/>
          <w:lang w:val="ro-RO"/>
        </w:rPr>
        <w:t xml:space="preserve"> conformității cu</w:t>
      </w:r>
      <w:r w:rsidR="007634F7" w:rsidRPr="00845632">
        <w:rPr>
          <w:rFonts w:ascii="Verdana" w:hAnsi="Verdana"/>
          <w:sz w:val="20"/>
          <w:szCs w:val="20"/>
          <w:lang w:val="ro-RO"/>
        </w:rPr>
        <w:t xml:space="preserve"> obiectivele PTJ și</w:t>
      </w:r>
      <w:r w:rsidR="00355464" w:rsidRPr="00845632">
        <w:rPr>
          <w:rFonts w:ascii="Verdana" w:hAnsi="Verdana"/>
          <w:sz w:val="20"/>
          <w:szCs w:val="20"/>
          <w:lang w:val="ro-RO"/>
        </w:rPr>
        <w:t xml:space="preserve"> STEP,</w:t>
      </w:r>
      <w:r w:rsidR="684D5694"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="00862C5F" w:rsidRPr="00845632">
        <w:rPr>
          <w:rFonts w:ascii="Verdana" w:hAnsi="Verdana"/>
          <w:sz w:val="20"/>
          <w:szCs w:val="20"/>
          <w:lang w:val="ro-RO"/>
        </w:rPr>
        <w:t xml:space="preserve">solicitantul </w:t>
      </w:r>
      <w:r w:rsidR="00E47AA9" w:rsidRPr="00845632">
        <w:rPr>
          <w:rFonts w:ascii="Verdana" w:hAnsi="Verdana"/>
          <w:sz w:val="20"/>
          <w:szCs w:val="20"/>
          <w:lang w:val="ro-RO"/>
        </w:rPr>
        <w:t>pregătește</w:t>
      </w:r>
      <w:r w:rsidR="00F5719A"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="000C4E18" w:rsidRPr="00845632">
        <w:rPr>
          <w:rFonts w:ascii="Verdana" w:hAnsi="Verdana"/>
          <w:sz w:val="20"/>
          <w:szCs w:val="20"/>
          <w:lang w:val="ro-RO"/>
        </w:rPr>
        <w:t>și</w:t>
      </w:r>
      <w:r w:rsidR="00F5719A"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Pr="00845632">
        <w:rPr>
          <w:rFonts w:ascii="Verdana" w:hAnsi="Verdana"/>
          <w:sz w:val="20"/>
          <w:szCs w:val="20"/>
          <w:lang w:val="ro-RO"/>
        </w:rPr>
        <w:t>d</w:t>
      </w:r>
      <w:r w:rsidR="0001146B" w:rsidRPr="00845632">
        <w:rPr>
          <w:rFonts w:ascii="Verdana" w:hAnsi="Verdana"/>
          <w:sz w:val="20"/>
          <w:szCs w:val="20"/>
          <w:lang w:val="ro-RO"/>
        </w:rPr>
        <w:t>epune documentați</w:t>
      </w:r>
      <w:r w:rsidRPr="00845632">
        <w:rPr>
          <w:rFonts w:ascii="Verdana" w:hAnsi="Verdana"/>
          <w:sz w:val="20"/>
          <w:szCs w:val="20"/>
          <w:lang w:val="ro-RO"/>
        </w:rPr>
        <w:t>a</w:t>
      </w:r>
      <w:r w:rsidR="0001146B" w:rsidRPr="00845632">
        <w:rPr>
          <w:rFonts w:ascii="Verdana" w:hAnsi="Verdana"/>
          <w:sz w:val="20"/>
          <w:szCs w:val="20"/>
          <w:lang w:val="ro-RO"/>
        </w:rPr>
        <w:t xml:space="preserve"> tehnic</w:t>
      </w:r>
      <w:r w:rsidRPr="00845632">
        <w:rPr>
          <w:rFonts w:ascii="Verdana" w:hAnsi="Verdana"/>
          <w:sz w:val="20"/>
          <w:szCs w:val="20"/>
          <w:lang w:val="ro-RO"/>
        </w:rPr>
        <w:t>ă</w:t>
      </w:r>
      <w:r w:rsidR="0001146B" w:rsidRPr="00845632">
        <w:rPr>
          <w:rFonts w:ascii="Verdana" w:hAnsi="Verdana"/>
          <w:sz w:val="20"/>
          <w:szCs w:val="20"/>
          <w:lang w:val="ro-RO"/>
        </w:rPr>
        <w:t xml:space="preserve"> la BID, pentru verificarea tehnică a proiectului și îmbunătățirea acest</w:t>
      </w:r>
      <w:r w:rsidR="007634F7" w:rsidRPr="00845632">
        <w:rPr>
          <w:rFonts w:ascii="Verdana" w:hAnsi="Verdana"/>
          <w:sz w:val="20"/>
          <w:szCs w:val="20"/>
          <w:lang w:val="ro-RO"/>
        </w:rPr>
        <w:t>eia</w:t>
      </w:r>
      <w:r w:rsidR="0001146B" w:rsidRPr="00845632">
        <w:rPr>
          <w:rFonts w:ascii="Verdana" w:hAnsi="Verdana"/>
          <w:sz w:val="20"/>
          <w:szCs w:val="20"/>
          <w:lang w:val="ro-RO"/>
        </w:rPr>
        <w:t xml:space="preserve"> după caz, cu sprijin JASPERS/EIB Advisory</w:t>
      </w:r>
      <w:r w:rsidRPr="00845632">
        <w:rPr>
          <w:rFonts w:ascii="Verdana" w:hAnsi="Verdana"/>
          <w:sz w:val="20"/>
          <w:szCs w:val="20"/>
          <w:lang w:val="ro-RO"/>
        </w:rPr>
        <w:t>.</w:t>
      </w:r>
    </w:p>
    <w:p w14:paraId="3B679D0B" w14:textId="7E745A6C" w:rsidR="00426738" w:rsidRPr="00845632" w:rsidRDefault="00426738" w:rsidP="00426738">
      <w:p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 xml:space="preserve">Documentația tehnică constă în studiul de fezabilitate și alte documente suport (avize, autorizații, </w:t>
      </w:r>
      <w:r w:rsidR="006F798D" w:rsidRPr="00845632">
        <w:rPr>
          <w:rFonts w:ascii="Verdana" w:hAnsi="Verdana"/>
          <w:sz w:val="20"/>
          <w:szCs w:val="20"/>
          <w:lang w:val="ro-RO"/>
        </w:rPr>
        <w:t xml:space="preserve">plan de afaceri, studii de piață, </w:t>
      </w:r>
      <w:r w:rsidRPr="00845632">
        <w:rPr>
          <w:rFonts w:ascii="Verdana" w:hAnsi="Verdana"/>
          <w:sz w:val="20"/>
          <w:szCs w:val="20"/>
          <w:lang w:val="ro-RO"/>
        </w:rPr>
        <w:t xml:space="preserve">etc.) pentru evaluarea tehnică și strategică a proiectelor și sprijinirea maturizării proiectelor de către </w:t>
      </w:r>
      <w:r w:rsidR="00272832" w:rsidRPr="00845632">
        <w:rPr>
          <w:rFonts w:ascii="Verdana" w:hAnsi="Verdana"/>
          <w:sz w:val="20"/>
          <w:szCs w:val="20"/>
          <w:lang w:val="ro-RO"/>
        </w:rPr>
        <w:t xml:space="preserve">JASPERS/EIB </w:t>
      </w:r>
      <w:r w:rsidR="0055026D" w:rsidRPr="00845632">
        <w:rPr>
          <w:rFonts w:ascii="Verdana" w:hAnsi="Verdana"/>
          <w:sz w:val="20"/>
          <w:szCs w:val="20"/>
          <w:lang w:val="ro-RO"/>
        </w:rPr>
        <w:t>Advisory</w:t>
      </w:r>
      <w:r w:rsidRPr="00845632">
        <w:rPr>
          <w:rFonts w:ascii="Verdana" w:hAnsi="Verdana"/>
          <w:sz w:val="20"/>
          <w:szCs w:val="20"/>
          <w:lang w:val="ro-RO"/>
        </w:rPr>
        <w:t>.</w:t>
      </w:r>
    </w:p>
    <w:p w14:paraId="7DDECFB6" w14:textId="72FA7847" w:rsidR="005109FF" w:rsidRPr="00845632" w:rsidRDefault="005109FF" w:rsidP="005109FF">
      <w:p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 xml:space="preserve">În această etapă, JASPERS/EIB </w:t>
      </w:r>
      <w:r w:rsidR="0055026D" w:rsidRPr="00845632">
        <w:rPr>
          <w:rFonts w:ascii="Verdana" w:hAnsi="Verdana"/>
          <w:sz w:val="20"/>
          <w:szCs w:val="20"/>
          <w:lang w:val="ro-RO"/>
        </w:rPr>
        <w:t xml:space="preserve">Advisory </w:t>
      </w:r>
      <w:r w:rsidRPr="00845632">
        <w:rPr>
          <w:rFonts w:ascii="Verdana" w:hAnsi="Verdana"/>
          <w:sz w:val="20"/>
          <w:szCs w:val="20"/>
          <w:lang w:val="ro-RO"/>
        </w:rPr>
        <w:t>conduce procesul de comunicare cu solicitanții în vederea clarificării și consolidării documentației tehnice, cu informarea</w:t>
      </w:r>
      <w:r w:rsidR="004547FE" w:rsidRPr="00845632">
        <w:rPr>
          <w:rFonts w:ascii="Verdana" w:hAnsi="Verdana"/>
          <w:sz w:val="20"/>
          <w:szCs w:val="20"/>
          <w:lang w:val="ro-RO"/>
        </w:rPr>
        <w:t xml:space="preserve"> la solicitarea</w:t>
      </w:r>
      <w:r w:rsidRPr="00845632">
        <w:rPr>
          <w:rFonts w:ascii="Verdana" w:hAnsi="Verdana"/>
          <w:sz w:val="20"/>
          <w:szCs w:val="20"/>
          <w:lang w:val="ro-RO"/>
        </w:rPr>
        <w:t xml:space="preserve"> MIPE </w:t>
      </w:r>
      <w:r w:rsidR="004547FE" w:rsidRPr="00845632">
        <w:rPr>
          <w:rFonts w:ascii="Verdana" w:hAnsi="Verdana"/>
          <w:sz w:val="20"/>
          <w:szCs w:val="20"/>
          <w:lang w:val="ro-RO"/>
        </w:rPr>
        <w:t>sau</w:t>
      </w:r>
      <w:r w:rsidRPr="00845632">
        <w:rPr>
          <w:rFonts w:ascii="Verdana" w:hAnsi="Verdana"/>
          <w:sz w:val="20"/>
          <w:szCs w:val="20"/>
          <w:lang w:val="ro-RO"/>
        </w:rPr>
        <w:t xml:space="preserve"> BID</w:t>
      </w:r>
      <w:r w:rsidR="004547FE" w:rsidRPr="00845632">
        <w:rPr>
          <w:rFonts w:ascii="Verdana" w:hAnsi="Verdana"/>
          <w:sz w:val="20"/>
          <w:szCs w:val="20"/>
          <w:lang w:val="ro-RO"/>
        </w:rPr>
        <w:t xml:space="preserve"> sau cu o frecvența agreată</w:t>
      </w:r>
      <w:r w:rsidR="000B0D27">
        <w:rPr>
          <w:rFonts w:ascii="Verdana" w:hAnsi="Verdana"/>
          <w:sz w:val="20"/>
          <w:szCs w:val="20"/>
          <w:lang w:val="ro-RO"/>
        </w:rPr>
        <w:t>,</w:t>
      </w:r>
      <w:r w:rsidRPr="00845632">
        <w:rPr>
          <w:rFonts w:ascii="Verdana" w:hAnsi="Verdana"/>
          <w:sz w:val="20"/>
          <w:szCs w:val="20"/>
          <w:lang w:val="ro-RO"/>
        </w:rPr>
        <w:t xml:space="preserve"> și poate derula întâlniri tehnice bilaterale cu solicitanții în scopul consolidării tehnice a proiectului. </w:t>
      </w:r>
    </w:p>
    <w:p w14:paraId="67D3623D" w14:textId="77777777" w:rsidR="005109FF" w:rsidRPr="00845632" w:rsidRDefault="005109FF" w:rsidP="005109FF">
      <w:p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>Părțile implicate se angajează la păstrarea confidențialității informațiilor sensibile din punct de vedere comercial în acest proces.</w:t>
      </w:r>
    </w:p>
    <w:p w14:paraId="11008A7D" w14:textId="0ADC0D44" w:rsidR="00426738" w:rsidRPr="00845632" w:rsidRDefault="00DC73B1" w:rsidP="00426738">
      <w:p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b/>
          <w:bCs/>
          <w:sz w:val="20"/>
          <w:szCs w:val="20"/>
          <w:lang w:val="ro-RO"/>
        </w:rPr>
        <w:t>Termen:</w:t>
      </w:r>
      <w:r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="004A75FE" w:rsidRPr="00845632">
        <w:rPr>
          <w:rFonts w:ascii="Verdana" w:hAnsi="Verdana"/>
          <w:sz w:val="20"/>
          <w:szCs w:val="20"/>
          <w:lang w:val="ro-RO"/>
        </w:rPr>
        <w:t xml:space="preserve">În etapa 1, după primirea </w:t>
      </w:r>
      <w:r w:rsidR="00D97498" w:rsidRPr="00740F5C">
        <w:rPr>
          <w:rFonts w:ascii="Verdana" w:hAnsi="Verdana"/>
          <w:i/>
          <w:iCs/>
          <w:sz w:val="20"/>
          <w:szCs w:val="20"/>
          <w:lang w:val="ro-RO"/>
        </w:rPr>
        <w:t>Notificării de trecere în etapa de verificare tehnică</w:t>
      </w:r>
      <w:r w:rsidR="00D97498" w:rsidRPr="00845632">
        <w:rPr>
          <w:rFonts w:ascii="Verdana" w:hAnsi="Verdana"/>
          <w:sz w:val="20"/>
          <w:szCs w:val="20"/>
          <w:lang w:val="ro-RO"/>
        </w:rPr>
        <w:t xml:space="preserve"> (</w:t>
      </w:r>
      <w:r w:rsidR="004A75FE" w:rsidRPr="00845632">
        <w:rPr>
          <w:rFonts w:ascii="Verdana" w:hAnsi="Verdana"/>
          <w:sz w:val="20"/>
          <w:szCs w:val="20"/>
          <w:lang w:val="ro-RO"/>
        </w:rPr>
        <w:t>d</w:t>
      </w:r>
      <w:r w:rsidR="009A3FC5" w:rsidRPr="00845632">
        <w:rPr>
          <w:rFonts w:ascii="Verdana" w:hAnsi="Verdana"/>
          <w:sz w:val="20"/>
          <w:szCs w:val="20"/>
          <w:lang w:val="ro-RO"/>
        </w:rPr>
        <w:t>in</w:t>
      </w:r>
      <w:r w:rsidR="004A75FE"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="007634F7" w:rsidRPr="00845632">
        <w:rPr>
          <w:rFonts w:ascii="Verdana" w:hAnsi="Verdana"/>
          <w:sz w:val="20"/>
          <w:szCs w:val="20"/>
          <w:lang w:val="ro-RO"/>
        </w:rPr>
        <w:t>E</w:t>
      </w:r>
      <w:r w:rsidR="004A75FE" w:rsidRPr="00845632">
        <w:rPr>
          <w:rFonts w:ascii="Verdana" w:hAnsi="Verdana"/>
          <w:sz w:val="20"/>
          <w:szCs w:val="20"/>
          <w:lang w:val="ro-RO"/>
        </w:rPr>
        <w:t>tapa 0</w:t>
      </w:r>
      <w:r w:rsidR="00D97498" w:rsidRPr="00845632">
        <w:rPr>
          <w:rFonts w:ascii="Verdana" w:hAnsi="Verdana"/>
          <w:sz w:val="20"/>
          <w:szCs w:val="20"/>
          <w:lang w:val="ro-RO"/>
        </w:rPr>
        <w:t>)</w:t>
      </w:r>
      <w:r w:rsidR="004A75FE" w:rsidRPr="00845632">
        <w:rPr>
          <w:rFonts w:ascii="Verdana" w:hAnsi="Verdana"/>
          <w:sz w:val="20"/>
          <w:szCs w:val="20"/>
          <w:lang w:val="ro-RO"/>
        </w:rPr>
        <w:t>, d</w:t>
      </w:r>
      <w:r w:rsidRPr="00845632">
        <w:rPr>
          <w:rFonts w:ascii="Verdana" w:hAnsi="Verdana"/>
          <w:sz w:val="20"/>
          <w:szCs w:val="20"/>
          <w:lang w:val="ro-RO"/>
        </w:rPr>
        <w:t>ocu</w:t>
      </w:r>
      <w:r w:rsidR="00F51C84" w:rsidRPr="00845632">
        <w:rPr>
          <w:rFonts w:ascii="Verdana" w:hAnsi="Verdana"/>
          <w:sz w:val="20"/>
          <w:szCs w:val="20"/>
          <w:lang w:val="ro-RO"/>
        </w:rPr>
        <w:t xml:space="preserve">mentele tehnice pot fi depuse </w:t>
      </w:r>
      <w:r w:rsidR="004A75FE" w:rsidRPr="00845632">
        <w:rPr>
          <w:rFonts w:ascii="Verdana" w:hAnsi="Verdana"/>
          <w:sz w:val="20"/>
          <w:szCs w:val="20"/>
          <w:lang w:val="ro-RO"/>
        </w:rPr>
        <w:t xml:space="preserve">până la data de </w:t>
      </w:r>
      <w:r w:rsidR="00426738" w:rsidRPr="00845632">
        <w:rPr>
          <w:rFonts w:ascii="Verdana" w:hAnsi="Verdana"/>
          <w:b/>
          <w:bCs/>
          <w:sz w:val="20"/>
          <w:szCs w:val="20"/>
          <w:lang w:val="ro-RO"/>
        </w:rPr>
        <w:t>21.0</w:t>
      </w:r>
      <w:r w:rsidR="00253043" w:rsidRPr="00845632">
        <w:rPr>
          <w:rFonts w:ascii="Verdana" w:hAnsi="Verdana"/>
          <w:b/>
          <w:bCs/>
          <w:sz w:val="20"/>
          <w:szCs w:val="20"/>
          <w:lang w:val="ro-RO"/>
        </w:rPr>
        <w:t>4</w:t>
      </w:r>
      <w:r w:rsidR="00426738" w:rsidRPr="00845632">
        <w:rPr>
          <w:rFonts w:ascii="Verdana" w:hAnsi="Verdana"/>
          <w:b/>
          <w:bCs/>
          <w:sz w:val="20"/>
          <w:szCs w:val="20"/>
          <w:lang w:val="ro-RO"/>
        </w:rPr>
        <w:t>.2027</w:t>
      </w:r>
      <w:r w:rsidR="00426738" w:rsidRPr="00845632">
        <w:rPr>
          <w:rFonts w:ascii="Verdana" w:hAnsi="Verdana"/>
          <w:sz w:val="20"/>
          <w:szCs w:val="20"/>
          <w:lang w:val="ro-RO"/>
        </w:rPr>
        <w:t xml:space="preserve">. În funcție </w:t>
      </w:r>
      <w:r w:rsidR="66B6EED3" w:rsidRPr="00845632">
        <w:rPr>
          <w:rFonts w:ascii="Verdana" w:hAnsi="Verdana"/>
          <w:sz w:val="20"/>
          <w:szCs w:val="20"/>
          <w:lang w:val="ro-RO"/>
        </w:rPr>
        <w:t xml:space="preserve">de </w:t>
      </w:r>
      <w:r w:rsidR="00426738" w:rsidRPr="00845632">
        <w:rPr>
          <w:rFonts w:ascii="Verdana" w:hAnsi="Verdana"/>
          <w:sz w:val="20"/>
          <w:szCs w:val="20"/>
          <w:lang w:val="ro-RO"/>
        </w:rPr>
        <w:t xml:space="preserve">gradul de acoperire a alocării disponibile, un al doilea termen de depunere a documentelor în </w:t>
      </w:r>
      <w:r w:rsidR="004547FE" w:rsidRPr="00845632">
        <w:rPr>
          <w:rFonts w:ascii="Verdana" w:hAnsi="Verdana"/>
          <w:sz w:val="20"/>
          <w:szCs w:val="20"/>
          <w:lang w:val="ro-RO"/>
        </w:rPr>
        <w:t>E</w:t>
      </w:r>
      <w:r w:rsidR="00426738" w:rsidRPr="00845632">
        <w:rPr>
          <w:rFonts w:ascii="Verdana" w:hAnsi="Verdana"/>
          <w:sz w:val="20"/>
          <w:szCs w:val="20"/>
          <w:lang w:val="ro-RO"/>
        </w:rPr>
        <w:t>tapa 1 va fi anunțat pe site-ul BID</w:t>
      </w:r>
      <w:r w:rsidR="5229C49E" w:rsidRPr="00845632">
        <w:rPr>
          <w:rFonts w:ascii="Verdana" w:hAnsi="Verdana"/>
          <w:sz w:val="20"/>
          <w:szCs w:val="20"/>
          <w:lang w:val="ro-RO"/>
        </w:rPr>
        <w:t xml:space="preserve"> și pe site-ul MIPE</w:t>
      </w:r>
      <w:r w:rsidR="00426738" w:rsidRPr="00845632">
        <w:rPr>
          <w:rFonts w:ascii="Verdana" w:hAnsi="Verdana"/>
          <w:sz w:val="20"/>
          <w:szCs w:val="20"/>
          <w:lang w:val="ro-RO"/>
        </w:rPr>
        <w:t>.</w:t>
      </w:r>
    </w:p>
    <w:p w14:paraId="2F07FC3E" w14:textId="373D92DD" w:rsidR="00426738" w:rsidRPr="00845632" w:rsidRDefault="00426738" w:rsidP="00426738">
      <w:p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>JASPERS</w:t>
      </w:r>
      <w:r w:rsidR="00272832" w:rsidRPr="00845632">
        <w:rPr>
          <w:rFonts w:ascii="Verdana" w:hAnsi="Verdana"/>
          <w:sz w:val="20"/>
          <w:szCs w:val="20"/>
          <w:lang w:val="ro-RO"/>
        </w:rPr>
        <w:t xml:space="preserve">/EIB </w:t>
      </w:r>
      <w:r w:rsidR="0055026D" w:rsidRPr="00845632">
        <w:rPr>
          <w:rFonts w:ascii="Verdana" w:hAnsi="Verdana"/>
          <w:sz w:val="20"/>
          <w:szCs w:val="20"/>
          <w:lang w:val="ro-RO"/>
        </w:rPr>
        <w:t xml:space="preserve">Advisory </w:t>
      </w:r>
      <w:r w:rsidRPr="00845632">
        <w:rPr>
          <w:rFonts w:ascii="Verdana" w:hAnsi="Verdana"/>
          <w:sz w:val="20"/>
          <w:szCs w:val="20"/>
          <w:lang w:val="ro-RO"/>
        </w:rPr>
        <w:t>efectuează, în termen de cel mult 60 de zile calendaristice de la depunerea documentației, o verificare tehnică detaliată și poate solicita revizuirea documentației, atunci când identifică lacune și/sau inconsecvențe, inclusiv din perspectiva respectării  metodologiei DNSH.</w:t>
      </w:r>
    </w:p>
    <w:p w14:paraId="6064A186" w14:textId="58E64987" w:rsidR="00426738" w:rsidRPr="00845632" w:rsidRDefault="00426738" w:rsidP="00426738">
      <w:pPr>
        <w:spacing w:after="0" w:line="240" w:lineRule="auto"/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 xml:space="preserve">Solicitanții răspund clarificărilor </w:t>
      </w:r>
      <w:r w:rsidR="00272832" w:rsidRPr="00845632">
        <w:rPr>
          <w:rFonts w:ascii="Verdana" w:hAnsi="Verdana"/>
          <w:sz w:val="20"/>
          <w:szCs w:val="20"/>
          <w:lang w:val="ro-RO"/>
        </w:rPr>
        <w:t xml:space="preserve">JASPERS/EIB </w:t>
      </w:r>
      <w:r w:rsidR="0055026D" w:rsidRPr="00845632">
        <w:rPr>
          <w:rFonts w:ascii="Verdana" w:hAnsi="Verdana"/>
          <w:sz w:val="20"/>
          <w:szCs w:val="20"/>
          <w:lang w:val="ro-RO"/>
        </w:rPr>
        <w:t xml:space="preserve">Advisory </w:t>
      </w:r>
      <w:r w:rsidRPr="00845632">
        <w:rPr>
          <w:rFonts w:ascii="Verdana" w:hAnsi="Verdana"/>
          <w:sz w:val="20"/>
          <w:szCs w:val="20"/>
          <w:lang w:val="ro-RO"/>
        </w:rPr>
        <w:t>și transmit documentația revizuită în termen de maximum 60 de zile calendaristice.</w:t>
      </w:r>
    </w:p>
    <w:p w14:paraId="0F958B11" w14:textId="77777777" w:rsidR="00426738" w:rsidRPr="00845632" w:rsidRDefault="00426738" w:rsidP="00426738">
      <w:pPr>
        <w:spacing w:after="0" w:line="240" w:lineRule="auto"/>
        <w:jc w:val="both"/>
        <w:rPr>
          <w:rFonts w:ascii="Verdana" w:hAnsi="Verdana"/>
          <w:strike/>
          <w:sz w:val="20"/>
          <w:szCs w:val="20"/>
          <w:lang w:val="ro-RO"/>
        </w:rPr>
      </w:pPr>
    </w:p>
    <w:p w14:paraId="7704C88A" w14:textId="0D7DA462" w:rsidR="00426738" w:rsidRPr="00845632" w:rsidRDefault="00426738" w:rsidP="00426738">
      <w:p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>În termen de 30 zile calendaristice de la primirea documentației revizuite pentru un proiect,</w:t>
      </w:r>
      <w:r w:rsidR="00420D4C" w:rsidRPr="00845632">
        <w:rPr>
          <w:rFonts w:ascii="Verdana" w:hAnsi="Verdana"/>
          <w:sz w:val="20"/>
          <w:szCs w:val="20"/>
          <w:lang w:val="ro-RO"/>
        </w:rPr>
        <w:t xml:space="preserve"> JASPERS/EIB </w:t>
      </w:r>
      <w:r w:rsidR="0055026D" w:rsidRPr="00845632">
        <w:rPr>
          <w:rFonts w:ascii="Verdana" w:hAnsi="Verdana"/>
          <w:sz w:val="20"/>
          <w:szCs w:val="20"/>
          <w:lang w:val="ro-RO"/>
        </w:rPr>
        <w:t xml:space="preserve">Advisory </w:t>
      </w:r>
      <w:r w:rsidR="001F6640" w:rsidRPr="00845632">
        <w:rPr>
          <w:rFonts w:ascii="Verdana" w:hAnsi="Verdana"/>
          <w:sz w:val="20"/>
          <w:szCs w:val="20"/>
          <w:lang w:val="ro-RO"/>
        </w:rPr>
        <w:t xml:space="preserve">emite </w:t>
      </w:r>
      <w:r w:rsidR="005C1EF0" w:rsidRPr="003239E3">
        <w:rPr>
          <w:rFonts w:ascii="Verdana" w:hAnsi="Verdana"/>
          <w:i/>
          <w:iCs/>
          <w:sz w:val="20"/>
          <w:szCs w:val="20"/>
          <w:lang w:val="ro-RO"/>
        </w:rPr>
        <w:t xml:space="preserve">Nota </w:t>
      </w:r>
      <w:r w:rsidR="007851CB" w:rsidRPr="003239E3">
        <w:rPr>
          <w:rFonts w:ascii="Verdana" w:hAnsi="Verdana"/>
          <w:i/>
          <w:iCs/>
          <w:sz w:val="20"/>
          <w:szCs w:val="20"/>
          <w:lang w:val="ro-RO"/>
        </w:rPr>
        <w:t>privind</w:t>
      </w:r>
      <w:r w:rsidR="005C1EF0" w:rsidRPr="003239E3">
        <w:rPr>
          <w:rFonts w:ascii="Verdana" w:hAnsi="Verdana"/>
          <w:i/>
          <w:iCs/>
          <w:sz w:val="20"/>
          <w:szCs w:val="20"/>
          <w:lang w:val="ro-RO"/>
        </w:rPr>
        <w:t xml:space="preserve"> conformarea proiectului cu obiectivele </w:t>
      </w:r>
      <w:r w:rsidR="004547FE" w:rsidRPr="003239E3">
        <w:rPr>
          <w:rFonts w:ascii="Verdana" w:hAnsi="Verdana"/>
          <w:i/>
          <w:iCs/>
          <w:sz w:val="20"/>
          <w:szCs w:val="20"/>
          <w:lang w:val="ro-RO"/>
        </w:rPr>
        <w:t xml:space="preserve">PTJ și </w:t>
      </w:r>
      <w:r w:rsidR="005C1EF0" w:rsidRPr="003239E3">
        <w:rPr>
          <w:rFonts w:ascii="Verdana" w:hAnsi="Verdana"/>
          <w:i/>
          <w:iCs/>
          <w:sz w:val="20"/>
          <w:szCs w:val="20"/>
          <w:lang w:val="ro-RO"/>
        </w:rPr>
        <w:t>STEP</w:t>
      </w:r>
      <w:r w:rsidR="0052581D" w:rsidRPr="003239E3">
        <w:rPr>
          <w:rFonts w:ascii="Verdana" w:hAnsi="Verdana"/>
          <w:i/>
          <w:iCs/>
          <w:sz w:val="20"/>
          <w:szCs w:val="20"/>
          <w:lang w:val="ro-RO"/>
        </w:rPr>
        <w:t>.</w:t>
      </w:r>
      <w:r w:rsidR="0052581D" w:rsidRPr="00845632">
        <w:rPr>
          <w:color w:val="004E9A"/>
          <w:lang w:val="pt-PT"/>
        </w:rPr>
        <w:t xml:space="preserve"> </w:t>
      </w:r>
      <w:r w:rsidR="0052581D" w:rsidRPr="003239E3">
        <w:rPr>
          <w:rFonts w:ascii="Verdana" w:hAnsi="Verdana"/>
          <w:sz w:val="20"/>
          <w:szCs w:val="20"/>
          <w:lang w:val="ro-RO"/>
        </w:rPr>
        <w:t>Ulterior,</w:t>
      </w:r>
      <w:r w:rsidR="004547FE" w:rsidRPr="003239E3">
        <w:rPr>
          <w:rFonts w:ascii="Verdana" w:hAnsi="Verdana"/>
          <w:sz w:val="20"/>
          <w:szCs w:val="20"/>
          <w:lang w:val="ro-RO"/>
        </w:rPr>
        <w:t xml:space="preserve"> </w:t>
      </w:r>
      <w:r w:rsidRPr="00845632">
        <w:rPr>
          <w:rFonts w:ascii="Verdana" w:hAnsi="Verdana"/>
          <w:sz w:val="20"/>
          <w:szCs w:val="20"/>
          <w:lang w:val="ro-RO"/>
        </w:rPr>
        <w:t xml:space="preserve">BID informează solicitantul cu privire la finalizarea </w:t>
      </w:r>
      <w:r w:rsidR="004547FE" w:rsidRPr="00845632">
        <w:rPr>
          <w:rFonts w:ascii="Verdana" w:hAnsi="Verdana"/>
          <w:sz w:val="20"/>
          <w:szCs w:val="20"/>
          <w:lang w:val="ro-RO"/>
        </w:rPr>
        <w:t>E</w:t>
      </w:r>
      <w:r w:rsidRPr="00845632">
        <w:rPr>
          <w:rFonts w:ascii="Verdana" w:hAnsi="Verdana"/>
          <w:sz w:val="20"/>
          <w:szCs w:val="20"/>
          <w:lang w:val="ro-RO"/>
        </w:rPr>
        <w:t xml:space="preserve">tapei 1 sub forma unei </w:t>
      </w:r>
      <w:r w:rsidRPr="00845632">
        <w:rPr>
          <w:rFonts w:ascii="Verdana" w:hAnsi="Verdana"/>
          <w:i/>
          <w:iCs/>
          <w:sz w:val="20"/>
          <w:szCs w:val="20"/>
          <w:lang w:val="ro-RO"/>
        </w:rPr>
        <w:t>Notificări privind rezultatele etapei de verificare tehnică</w:t>
      </w:r>
      <w:r w:rsidRPr="00845632">
        <w:rPr>
          <w:rFonts w:ascii="Verdana" w:hAnsi="Verdana"/>
          <w:sz w:val="20"/>
          <w:szCs w:val="20"/>
          <w:lang w:val="ro-RO"/>
        </w:rPr>
        <w:t xml:space="preserve"> și cu privire la Intermediarii Financiari selectați</w:t>
      </w:r>
      <w:r w:rsidR="003A0EFF">
        <w:rPr>
          <w:rFonts w:ascii="Verdana" w:hAnsi="Verdana"/>
          <w:sz w:val="20"/>
          <w:szCs w:val="20"/>
          <w:lang w:val="ro-RO"/>
        </w:rPr>
        <w:t>,</w:t>
      </w:r>
      <w:r w:rsidR="006F38F4" w:rsidRPr="00845632">
        <w:rPr>
          <w:rFonts w:ascii="Verdana" w:hAnsi="Verdana"/>
          <w:sz w:val="20"/>
          <w:szCs w:val="20"/>
          <w:lang w:val="ro-RO"/>
        </w:rPr>
        <w:t xml:space="preserve"> după caz,</w:t>
      </w:r>
      <w:r w:rsidRPr="00845632">
        <w:rPr>
          <w:rFonts w:ascii="Verdana" w:hAnsi="Verdana"/>
          <w:sz w:val="20"/>
          <w:szCs w:val="20"/>
          <w:lang w:val="ro-RO"/>
        </w:rPr>
        <w:t xml:space="preserve"> pentru implementarea produsului financiar, dintre care solicitantul poate alege pentru depunerea </w:t>
      </w:r>
      <w:r w:rsidR="007678B6" w:rsidRPr="00845632">
        <w:rPr>
          <w:rFonts w:ascii="Verdana" w:hAnsi="Verdana"/>
          <w:sz w:val="20"/>
          <w:szCs w:val="20"/>
          <w:lang w:val="ro-RO"/>
        </w:rPr>
        <w:t>cererii</w:t>
      </w:r>
      <w:r w:rsidR="00B667CC"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="007678B6" w:rsidRPr="00845632">
        <w:rPr>
          <w:rFonts w:ascii="Verdana" w:hAnsi="Verdana"/>
          <w:sz w:val="20"/>
          <w:szCs w:val="20"/>
          <w:lang w:val="ro-RO"/>
        </w:rPr>
        <w:t xml:space="preserve">de finanțare </w:t>
      </w:r>
      <w:r w:rsidR="00B667CC" w:rsidRPr="00845632">
        <w:rPr>
          <w:rFonts w:ascii="Verdana" w:hAnsi="Verdana"/>
          <w:sz w:val="20"/>
          <w:szCs w:val="20"/>
          <w:lang w:val="ro-RO"/>
        </w:rPr>
        <w:t xml:space="preserve">a proiectului. </w:t>
      </w:r>
    </w:p>
    <w:p w14:paraId="7ED24A1D" w14:textId="3F46C0EA" w:rsidR="005269E2" w:rsidRPr="00845632" w:rsidRDefault="00426738" w:rsidP="00A20D56">
      <w:pPr>
        <w:jc w:val="both"/>
        <w:rPr>
          <w:lang w:val="pt-PT"/>
        </w:rPr>
      </w:pPr>
      <w:r w:rsidRPr="00845632">
        <w:rPr>
          <w:i/>
          <w:iCs/>
          <w:color w:val="004E9A"/>
          <w:lang w:val="pt-PT"/>
        </w:rPr>
        <w:t>Atenție! Finalizarea etapei de verificare tehnică</w:t>
      </w:r>
      <w:r w:rsidR="00E3138B" w:rsidRPr="00845632">
        <w:rPr>
          <w:i/>
          <w:iCs/>
          <w:color w:val="004E9A"/>
          <w:lang w:val="pt-PT"/>
        </w:rPr>
        <w:t xml:space="preserve"> și primirea Notific</w:t>
      </w:r>
      <w:r w:rsidR="00A117AD" w:rsidRPr="00845632">
        <w:rPr>
          <w:i/>
          <w:iCs/>
          <w:color w:val="004E9A"/>
          <w:lang w:val="pt-PT"/>
        </w:rPr>
        <w:t xml:space="preserve">ării </w:t>
      </w:r>
      <w:r w:rsidR="002D46B9" w:rsidRPr="00845632">
        <w:rPr>
          <w:i/>
          <w:iCs/>
          <w:color w:val="004E9A"/>
          <w:lang w:val="pt-PT"/>
        </w:rPr>
        <w:t>privind re</w:t>
      </w:r>
      <w:r w:rsidR="004E5F09" w:rsidRPr="00845632">
        <w:rPr>
          <w:i/>
          <w:iCs/>
          <w:color w:val="004E9A"/>
          <w:lang w:val="pt-PT"/>
        </w:rPr>
        <w:t>z</w:t>
      </w:r>
      <w:r w:rsidR="002D46B9" w:rsidRPr="00845632">
        <w:rPr>
          <w:i/>
          <w:iCs/>
          <w:color w:val="004E9A"/>
          <w:lang w:val="pt-PT"/>
        </w:rPr>
        <w:t>ultatele etapei de verificare tehnică</w:t>
      </w:r>
      <w:r w:rsidRPr="00845632">
        <w:rPr>
          <w:i/>
          <w:iCs/>
          <w:color w:val="004E9A"/>
          <w:lang w:val="pt-PT"/>
        </w:rPr>
        <w:t xml:space="preserve"> </w:t>
      </w:r>
      <w:r w:rsidR="000D15C9" w:rsidRPr="00845632">
        <w:rPr>
          <w:i/>
          <w:iCs/>
          <w:color w:val="004E9A"/>
          <w:lang w:val="pt-PT"/>
        </w:rPr>
        <w:t xml:space="preserve">și a Notei privind conformarea proiectului cu obiectivele </w:t>
      </w:r>
      <w:r w:rsidR="004547FE" w:rsidRPr="00845632">
        <w:rPr>
          <w:i/>
          <w:iCs/>
          <w:color w:val="004E9A"/>
          <w:lang w:val="pt-PT"/>
        </w:rPr>
        <w:t xml:space="preserve">PTJ și </w:t>
      </w:r>
      <w:r w:rsidR="000D15C9" w:rsidRPr="00845632">
        <w:rPr>
          <w:i/>
          <w:iCs/>
          <w:color w:val="004E9A"/>
          <w:lang w:val="pt-PT"/>
        </w:rPr>
        <w:t xml:space="preserve">STEP </w:t>
      </w:r>
      <w:r w:rsidRPr="00845632">
        <w:rPr>
          <w:i/>
          <w:iCs/>
          <w:color w:val="004E9A"/>
          <w:lang w:val="pt-PT"/>
        </w:rPr>
        <w:t>nu echivalează cu o decizie de finanțare și nu constituie niciun angajament sau obligație a MIPE, BID sau intermediarului financiar de a finanța proiectul analizat.</w:t>
      </w:r>
      <w:r w:rsidR="005269E2" w:rsidRPr="00845632">
        <w:rPr>
          <w:lang w:val="pt-PT"/>
        </w:rPr>
        <w:t xml:space="preserve"> </w:t>
      </w:r>
    </w:p>
    <w:p w14:paraId="0D8E4D46" w14:textId="75766BC5" w:rsidR="00426738" w:rsidRPr="00845632" w:rsidRDefault="005269E2" w:rsidP="00A20D56">
      <w:p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i/>
          <w:iCs/>
          <w:color w:val="004E9A"/>
          <w:lang w:val="pt-PT"/>
        </w:rPr>
        <w:t xml:space="preserve">Consultarea cu privire la o fișă de proiect nu reprezintă o garanție a </w:t>
      </w:r>
      <w:r w:rsidR="00D97498" w:rsidRPr="00845632">
        <w:rPr>
          <w:i/>
          <w:iCs/>
          <w:color w:val="004E9A"/>
          <w:lang w:val="pt-PT"/>
        </w:rPr>
        <w:t xml:space="preserve">obținerii </w:t>
      </w:r>
      <w:r w:rsidRPr="00845632">
        <w:rPr>
          <w:i/>
          <w:iCs/>
          <w:color w:val="004E9A"/>
          <w:lang w:val="pt-PT"/>
        </w:rPr>
        <w:t xml:space="preserve">finanțării respectivei investiții prin FPTJ. Acordarea finanțării este posibilă doar în urma parcurgerii cu succes a tuturor pașilor de </w:t>
      </w:r>
      <w:r w:rsidR="004547FE" w:rsidRPr="00845632">
        <w:rPr>
          <w:i/>
          <w:iCs/>
          <w:color w:val="004E9A"/>
          <w:lang w:val="pt-PT"/>
        </w:rPr>
        <w:t>analizare</w:t>
      </w:r>
      <w:r w:rsidRPr="00845632">
        <w:rPr>
          <w:i/>
          <w:iCs/>
          <w:color w:val="004E9A"/>
          <w:lang w:val="pt-PT"/>
        </w:rPr>
        <w:t>, selecție și contractare, conform etapei 6 de mai jos.</w:t>
      </w:r>
    </w:p>
    <w:p w14:paraId="5E2A4BD0" w14:textId="567F102E" w:rsidR="004F1127" w:rsidRDefault="00A20D56" w:rsidP="00A20D56">
      <w:pPr>
        <w:tabs>
          <w:tab w:val="left" w:pos="1056"/>
        </w:tabs>
        <w:spacing w:after="0"/>
        <w:jc w:val="both"/>
        <w:rPr>
          <w:rFonts w:ascii="Verdana" w:hAnsi="Verdana"/>
          <w:b/>
          <w:bCs/>
          <w:color w:val="004E9A"/>
          <w:sz w:val="20"/>
          <w:szCs w:val="20"/>
          <w:lang w:val="ro-RO"/>
        </w:rPr>
      </w:pPr>
      <w:r>
        <w:rPr>
          <w:rFonts w:ascii="Verdana" w:hAnsi="Verdana"/>
          <w:b/>
          <w:bCs/>
          <w:color w:val="004E9A"/>
          <w:sz w:val="20"/>
          <w:szCs w:val="20"/>
          <w:lang w:val="ro-RO"/>
        </w:rPr>
        <w:tab/>
      </w:r>
    </w:p>
    <w:p w14:paraId="0B824174" w14:textId="77777777" w:rsidR="00A20D56" w:rsidRDefault="00A20D56" w:rsidP="00A20D56">
      <w:pPr>
        <w:tabs>
          <w:tab w:val="left" w:pos="1056"/>
        </w:tabs>
        <w:spacing w:after="0"/>
        <w:jc w:val="both"/>
        <w:rPr>
          <w:rFonts w:ascii="Verdana" w:hAnsi="Verdana"/>
          <w:b/>
          <w:bCs/>
          <w:color w:val="004E9A"/>
          <w:sz w:val="20"/>
          <w:szCs w:val="20"/>
          <w:lang w:val="ro-RO"/>
        </w:rPr>
      </w:pPr>
    </w:p>
    <w:p w14:paraId="1FBCBA33" w14:textId="77777777" w:rsidR="00A20D56" w:rsidRPr="00845632" w:rsidRDefault="00A20D56" w:rsidP="00A20D56">
      <w:pPr>
        <w:tabs>
          <w:tab w:val="left" w:pos="1056"/>
        </w:tabs>
        <w:spacing w:after="0"/>
        <w:jc w:val="both"/>
        <w:rPr>
          <w:rFonts w:ascii="Verdana" w:hAnsi="Verdana"/>
          <w:b/>
          <w:bCs/>
          <w:color w:val="004E9A"/>
          <w:sz w:val="20"/>
          <w:szCs w:val="20"/>
          <w:lang w:val="ro-RO"/>
        </w:rPr>
      </w:pPr>
    </w:p>
    <w:p w14:paraId="2F8D853D" w14:textId="4994C586" w:rsidR="00643E5F" w:rsidRPr="00845632" w:rsidRDefault="006D00F6" w:rsidP="00876E50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bCs/>
          <w:color w:val="004E9A"/>
          <w:sz w:val="20"/>
          <w:szCs w:val="20"/>
          <w:lang w:val="ro-RO"/>
        </w:rPr>
      </w:pPr>
      <w:r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Etapele</w:t>
      </w:r>
      <w:r w:rsidR="00C2305E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 xml:space="preserve"> de</w:t>
      </w:r>
      <w:r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 xml:space="preserve"> obținer</w:t>
      </w:r>
      <w:r w:rsidR="00C2305E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e a</w:t>
      </w:r>
      <w:r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 xml:space="preserve"> finanțării </w:t>
      </w:r>
    </w:p>
    <w:p w14:paraId="452AFE40" w14:textId="5EE7CFCF" w:rsidR="003165E1" w:rsidRPr="00845632" w:rsidRDefault="00523B69" w:rsidP="00523B69">
      <w:pPr>
        <w:pStyle w:val="BodyText"/>
        <w:jc w:val="both"/>
        <w:rPr>
          <w:rFonts w:ascii="Verdana" w:hAnsi="Verdana"/>
          <w:b/>
          <w:bCs/>
          <w:sz w:val="20"/>
          <w:szCs w:val="20"/>
          <w:lang w:val="pt-PT"/>
        </w:rPr>
      </w:pPr>
      <w:r>
        <w:rPr>
          <w:rFonts w:ascii="Verdana" w:hAnsi="Verdana"/>
          <w:sz w:val="20"/>
          <w:szCs w:val="20"/>
          <w:lang w:val="pt-PT"/>
        </w:rPr>
        <w:lastRenderedPageBreak/>
        <w:t>În această etapă are loc d</w:t>
      </w:r>
      <w:r w:rsidR="003165E1" w:rsidRPr="00845632">
        <w:rPr>
          <w:rFonts w:ascii="Verdana" w:hAnsi="Verdana"/>
          <w:sz w:val="20"/>
          <w:szCs w:val="20"/>
          <w:lang w:val="pt-PT"/>
        </w:rPr>
        <w:t xml:space="preserve">epunerea cererii de finanțare la IF </w:t>
      </w:r>
      <w:r w:rsidR="007370D5" w:rsidRPr="00845632">
        <w:rPr>
          <w:rFonts w:ascii="Verdana" w:hAnsi="Verdana"/>
          <w:sz w:val="20"/>
          <w:szCs w:val="20"/>
          <w:lang w:val="pt-PT"/>
        </w:rPr>
        <w:t>pentru</w:t>
      </w:r>
      <w:r w:rsidR="003165E1" w:rsidRPr="00845632">
        <w:rPr>
          <w:rFonts w:ascii="Verdana" w:hAnsi="Verdana"/>
          <w:sz w:val="20"/>
          <w:szCs w:val="20"/>
          <w:lang w:val="pt-PT"/>
        </w:rPr>
        <w:t xml:space="preserve"> </w:t>
      </w:r>
      <w:r w:rsidR="004547FE" w:rsidRPr="00845632">
        <w:rPr>
          <w:rFonts w:ascii="Verdana" w:hAnsi="Verdana"/>
          <w:sz w:val="20"/>
          <w:szCs w:val="20"/>
          <w:lang w:val="pt-PT"/>
        </w:rPr>
        <w:t>analiz</w:t>
      </w:r>
      <w:r w:rsidR="007A23D2" w:rsidRPr="00845632">
        <w:rPr>
          <w:rFonts w:ascii="Verdana" w:hAnsi="Verdana"/>
          <w:sz w:val="20"/>
          <w:szCs w:val="20"/>
          <w:lang w:val="pt-PT"/>
        </w:rPr>
        <w:t>ă</w:t>
      </w:r>
      <w:r w:rsidR="00957EE7" w:rsidRPr="00845632">
        <w:rPr>
          <w:rFonts w:ascii="Verdana" w:hAnsi="Verdana"/>
          <w:sz w:val="20"/>
          <w:szCs w:val="20"/>
          <w:lang w:val="pt-PT"/>
        </w:rPr>
        <w:t>,</w:t>
      </w:r>
      <w:r w:rsidR="00C127F4" w:rsidRPr="00845632">
        <w:rPr>
          <w:rFonts w:ascii="Verdana" w:hAnsi="Verdana"/>
          <w:sz w:val="20"/>
          <w:szCs w:val="20"/>
          <w:lang w:val="pt-PT"/>
        </w:rPr>
        <w:t xml:space="preserve"> </w:t>
      </w:r>
      <w:r w:rsidR="003165E1" w:rsidRPr="00845632">
        <w:rPr>
          <w:rFonts w:ascii="Verdana" w:hAnsi="Verdana"/>
          <w:sz w:val="20"/>
          <w:szCs w:val="20"/>
          <w:lang w:val="pt-PT"/>
        </w:rPr>
        <w:t xml:space="preserve">urmată de decizia de acordare a </w:t>
      </w:r>
      <w:r w:rsidR="003165E1" w:rsidRPr="00845632">
        <w:rPr>
          <w:rFonts w:ascii="Verdana" w:hAnsi="Verdana"/>
          <w:b/>
          <w:bCs/>
          <w:sz w:val="20"/>
          <w:szCs w:val="20"/>
          <w:lang w:val="pt-PT"/>
        </w:rPr>
        <w:t>împrumutului</w:t>
      </w:r>
      <w:r w:rsidR="003165E1" w:rsidRPr="00845632">
        <w:rPr>
          <w:rFonts w:ascii="Verdana" w:hAnsi="Verdana"/>
          <w:sz w:val="20"/>
          <w:szCs w:val="20"/>
          <w:lang w:val="pt-PT"/>
        </w:rPr>
        <w:t xml:space="preserve"> de către Intermediarul Financiar</w:t>
      </w:r>
      <w:r w:rsidR="00F90C2D" w:rsidRPr="00845632">
        <w:rPr>
          <w:rFonts w:ascii="Verdana" w:hAnsi="Verdana"/>
          <w:sz w:val="20"/>
          <w:szCs w:val="20"/>
          <w:lang w:val="pt-PT"/>
        </w:rPr>
        <w:t>,</w:t>
      </w:r>
      <w:r w:rsidR="007A23D2" w:rsidRPr="00845632">
        <w:rPr>
          <w:rFonts w:ascii="Verdana" w:hAnsi="Verdana"/>
          <w:sz w:val="20"/>
          <w:szCs w:val="20"/>
          <w:lang w:val="pt-PT"/>
        </w:rPr>
        <w:t xml:space="preserve"> după caz,</w:t>
      </w:r>
      <w:r w:rsidR="003165E1" w:rsidRPr="00845632">
        <w:rPr>
          <w:rFonts w:ascii="Verdana" w:hAnsi="Verdana"/>
          <w:sz w:val="20"/>
          <w:szCs w:val="20"/>
          <w:lang w:val="pt-PT"/>
        </w:rPr>
        <w:t xml:space="preserve"> în condițiile specifice produsului financiar</w:t>
      </w:r>
      <w:r w:rsidR="004547FE" w:rsidRPr="00845632">
        <w:rPr>
          <w:rFonts w:ascii="Verdana" w:hAnsi="Verdana"/>
          <w:sz w:val="20"/>
          <w:szCs w:val="20"/>
          <w:lang w:val="pt-PT"/>
        </w:rPr>
        <w:t>.</w:t>
      </w:r>
      <w:r w:rsidR="00361751" w:rsidRPr="00845632">
        <w:rPr>
          <w:rFonts w:ascii="Verdana" w:hAnsi="Verdana"/>
          <w:sz w:val="20"/>
          <w:szCs w:val="20"/>
          <w:lang w:val="pt-PT"/>
        </w:rPr>
        <w:t xml:space="preserve"> </w:t>
      </w:r>
    </w:p>
    <w:p w14:paraId="71488301" w14:textId="3A1850B5" w:rsidR="00426738" w:rsidRPr="00845632" w:rsidRDefault="00426738" w:rsidP="09178547">
      <w:pPr>
        <w:jc w:val="both"/>
        <w:rPr>
          <w:i/>
          <w:iCs/>
          <w:color w:val="004E9A"/>
          <w:lang w:val="pt-PT"/>
        </w:rPr>
      </w:pPr>
      <w:r w:rsidRPr="00845632"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  <w:t>Solicitanții aleg Intermediarul Financiar</w:t>
      </w:r>
      <w:r w:rsidRPr="00845632" w:rsidDel="00D223C3"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  <w:t xml:space="preserve"> </w:t>
      </w:r>
      <w:r w:rsidRPr="00845632"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  <w:t>partener prin care vor</w:t>
      </w:r>
      <w:r w:rsidR="00D97498" w:rsidRPr="00845632"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  <w:t xml:space="preserve"> finanța</w:t>
      </w:r>
      <w:r w:rsidRPr="00845632"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  <w:t xml:space="preserve"> proiectul și depun </w:t>
      </w:r>
      <w:r w:rsidRPr="00845632">
        <w:rPr>
          <w:rFonts w:ascii="Verdana" w:eastAsia="Aptos" w:hAnsi="Verdana" w:cs="Arial"/>
          <w:b/>
          <w:bCs/>
          <w:kern w:val="0"/>
          <w:sz w:val="20"/>
          <w:szCs w:val="20"/>
          <w:lang w:val="pt-PT"/>
          <w14:ligatures w14:val="none"/>
        </w:rPr>
        <w:t>o singură cerere de finanțare</w:t>
      </w:r>
      <w:r w:rsidRPr="00845632"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  <w:t xml:space="preserve"> pentru obținerea unui împrumut combinat cu capital rebate, în termen de</w:t>
      </w:r>
      <w:r w:rsidR="00D97498" w:rsidRPr="00845632"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  <w:t xml:space="preserve"> maxim</w:t>
      </w:r>
      <w:r w:rsidRPr="00845632"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  <w:t xml:space="preserve"> </w:t>
      </w:r>
      <w:r w:rsidR="008159B7" w:rsidRPr="00845632"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  <w:t>6</w:t>
      </w:r>
      <w:r w:rsidRPr="00845632"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  <w:t xml:space="preserve">0 de zile calendaristice de la primirea </w:t>
      </w:r>
      <w:r w:rsidRPr="00845632">
        <w:rPr>
          <w:rFonts w:ascii="Verdana" w:eastAsia="Aptos" w:hAnsi="Verdana" w:cs="Arial"/>
          <w:i/>
          <w:iCs/>
          <w:kern w:val="0"/>
          <w:sz w:val="20"/>
          <w:szCs w:val="20"/>
          <w:lang w:val="pt-PT"/>
          <w14:ligatures w14:val="none"/>
        </w:rPr>
        <w:t xml:space="preserve">Notificării privind </w:t>
      </w:r>
      <w:r w:rsidRPr="00845632">
        <w:rPr>
          <w:rFonts w:ascii="Verdana" w:eastAsia="Aptos" w:hAnsi="Verdana" w:cs="Arial"/>
          <w:i/>
          <w:iCs/>
          <w:sz w:val="20"/>
          <w:szCs w:val="20"/>
          <w:lang w:val="pt-PT"/>
        </w:rPr>
        <w:t>rezultatele etapei de verificare tehnică.</w:t>
      </w:r>
    </w:p>
    <w:p w14:paraId="05D6B63A" w14:textId="6F5F3698" w:rsidR="00426738" w:rsidRPr="00845632" w:rsidRDefault="00426738" w:rsidP="00426738">
      <w:pPr>
        <w:spacing w:after="0" w:line="240" w:lineRule="auto"/>
        <w:jc w:val="both"/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</w:pPr>
      <w:r w:rsidRPr="00845632">
        <w:rPr>
          <w:rFonts w:ascii="Verdana" w:eastAsia="Aptos" w:hAnsi="Verdana" w:cs="Arial"/>
          <w:sz w:val="20"/>
          <w:szCs w:val="20"/>
          <w:lang w:val="pt-PT"/>
        </w:rPr>
        <w:t xml:space="preserve">Intermediarii Financiari </w:t>
      </w:r>
      <w:r w:rsidR="008159B7" w:rsidRPr="00845632">
        <w:rPr>
          <w:rFonts w:ascii="Verdana" w:eastAsia="Aptos" w:hAnsi="Verdana" w:cs="Arial"/>
          <w:sz w:val="20"/>
          <w:szCs w:val="20"/>
          <w:lang w:val="pt-PT"/>
        </w:rPr>
        <w:t xml:space="preserve">analizează </w:t>
      </w:r>
      <w:r w:rsidRPr="00845632">
        <w:rPr>
          <w:rFonts w:ascii="Verdana" w:eastAsia="Aptos" w:hAnsi="Verdana" w:cs="Arial"/>
          <w:sz w:val="20"/>
          <w:szCs w:val="20"/>
          <w:lang w:val="pt-PT"/>
        </w:rPr>
        <w:t xml:space="preserve">cererea de finanțare și urmăresc cel puțin: </w:t>
      </w:r>
    </w:p>
    <w:p w14:paraId="19198219" w14:textId="791CC14F" w:rsidR="00426738" w:rsidRPr="00845632" w:rsidRDefault="00426738" w:rsidP="00426738">
      <w:pPr>
        <w:numPr>
          <w:ilvl w:val="0"/>
          <w:numId w:val="25"/>
        </w:numPr>
        <w:spacing w:after="0" w:line="240" w:lineRule="auto"/>
        <w:jc w:val="both"/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</w:pPr>
      <w:r w:rsidRPr="00845632"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  <w:t xml:space="preserve">eligibilitatea Beneficiarului Final și a </w:t>
      </w:r>
      <w:r w:rsidR="006B5B6D" w:rsidRPr="00845632"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  <w:t>tranzacției</w:t>
      </w:r>
      <w:r w:rsidR="00D803DC" w:rsidRPr="00845632"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  <w:t>/solicitării de finanțare</w:t>
      </w:r>
      <w:r w:rsidRPr="00845632"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  <w:t xml:space="preserve">; </w:t>
      </w:r>
    </w:p>
    <w:p w14:paraId="02A0C750" w14:textId="77777777" w:rsidR="00426738" w:rsidRPr="00845632" w:rsidRDefault="00426738" w:rsidP="00426738">
      <w:pPr>
        <w:numPr>
          <w:ilvl w:val="0"/>
          <w:numId w:val="25"/>
        </w:numPr>
        <w:spacing w:after="0" w:line="240" w:lineRule="auto"/>
        <w:jc w:val="both"/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</w:pPr>
      <w:r w:rsidRPr="00845632"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  <w:t xml:space="preserve">viabilitatea economică și financiară a Beneficiarului Final și a proiectului; </w:t>
      </w:r>
    </w:p>
    <w:p w14:paraId="1A458095" w14:textId="77777777" w:rsidR="006628C3" w:rsidRDefault="00426738" w:rsidP="006628C3">
      <w:pPr>
        <w:numPr>
          <w:ilvl w:val="0"/>
          <w:numId w:val="25"/>
        </w:numPr>
        <w:spacing w:after="0" w:line="240" w:lineRule="auto"/>
        <w:jc w:val="both"/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</w:pPr>
      <w:r w:rsidRPr="006628C3"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  <w:t>respectarea normelor privind ajutorul de stat, DNSH și Imunizarea la Schimbările Climatice;</w:t>
      </w:r>
    </w:p>
    <w:p w14:paraId="3D6C36E1" w14:textId="5330A68B" w:rsidR="006628C3" w:rsidRDefault="00C24D58" w:rsidP="006628C3">
      <w:pPr>
        <w:numPr>
          <w:ilvl w:val="0"/>
          <w:numId w:val="25"/>
        </w:numPr>
        <w:spacing w:after="0" w:line="240" w:lineRule="auto"/>
        <w:jc w:val="both"/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</w:pPr>
      <w:r w:rsidRPr="005755F9"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  <w:t>c</w:t>
      </w:r>
      <w:r w:rsidRPr="005755F9">
        <w:rPr>
          <w:rFonts w:ascii="Verdana" w:eastAsia="Aptos" w:hAnsi="Verdana" w:cs="Arial"/>
          <w:sz w:val="20"/>
          <w:szCs w:val="20"/>
          <w:lang w:val="pt-PT"/>
        </w:rPr>
        <w:t>riteriile de eligibilitate</w:t>
      </w:r>
      <w:r w:rsidRPr="006628C3"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  <w:t xml:space="preserve"> pentru acordarea instrumentului financiar</w:t>
      </w:r>
      <w:r w:rsidRPr="006628C3">
        <w:rPr>
          <w:rFonts w:ascii="Verdana" w:eastAsia="Aptos" w:hAnsi="Verdana" w:cs="Arial"/>
          <w:sz w:val="20"/>
          <w:szCs w:val="20"/>
          <w:lang w:val="pt-PT"/>
        </w:rPr>
        <w:t>, potrivit schemei de ajutor de</w:t>
      </w:r>
      <w:r>
        <w:rPr>
          <w:rFonts w:ascii="Verdana" w:eastAsia="Aptos" w:hAnsi="Verdana" w:cs="Arial"/>
          <w:sz w:val="20"/>
          <w:szCs w:val="20"/>
          <w:lang w:val="pt-PT"/>
        </w:rPr>
        <w:t xml:space="preserve"> stat.</w:t>
      </w:r>
    </w:p>
    <w:p w14:paraId="2B56638A" w14:textId="77777777" w:rsidR="00A20D56" w:rsidRDefault="00A20D56" w:rsidP="00A20D56">
      <w:pPr>
        <w:spacing w:after="0" w:line="240" w:lineRule="auto"/>
        <w:jc w:val="both"/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</w:pPr>
    </w:p>
    <w:p w14:paraId="2632C447" w14:textId="40B3AE35" w:rsidR="009E69F0" w:rsidRPr="00845632" w:rsidRDefault="00A20D56" w:rsidP="00A20D56">
      <w:pPr>
        <w:spacing w:after="0" w:line="240" w:lineRule="auto"/>
        <w:jc w:val="both"/>
        <w:rPr>
          <w:i/>
          <w:iCs/>
          <w:color w:val="004E9A"/>
          <w:lang w:val="pt-PT"/>
        </w:rPr>
      </w:pPr>
      <w:r w:rsidRPr="00845632">
        <w:rPr>
          <w:i/>
          <w:iCs/>
          <w:color w:val="004E9A"/>
          <w:lang w:val="ro-RO"/>
        </w:rPr>
        <w:t xml:space="preserve">Notă: </w:t>
      </w:r>
      <w:r w:rsidR="009E69F0" w:rsidRPr="00845632">
        <w:rPr>
          <w:i/>
          <w:iCs/>
          <w:color w:val="004E9A"/>
          <w:lang w:val="pt-PT"/>
        </w:rPr>
        <w:t>Evaluarea realizată de IF are la bază</w:t>
      </w:r>
      <w:r w:rsidR="008F13F7" w:rsidRPr="00845632">
        <w:rPr>
          <w:i/>
          <w:iCs/>
          <w:color w:val="004E9A"/>
          <w:lang w:val="pt-PT"/>
        </w:rPr>
        <w:t>,</w:t>
      </w:r>
      <w:r w:rsidR="009E69F0" w:rsidRPr="00845632">
        <w:rPr>
          <w:i/>
          <w:iCs/>
          <w:color w:val="004E9A"/>
          <w:lang w:val="pt-PT"/>
        </w:rPr>
        <w:t xml:space="preserve"> din punct de vedere tehnic</w:t>
      </w:r>
      <w:r w:rsidR="008F13F7" w:rsidRPr="00845632">
        <w:rPr>
          <w:i/>
          <w:iCs/>
          <w:color w:val="004E9A"/>
          <w:lang w:val="pt-PT"/>
        </w:rPr>
        <w:t>,</w:t>
      </w:r>
      <w:r w:rsidR="009E69F0" w:rsidRPr="00845632">
        <w:rPr>
          <w:i/>
          <w:iCs/>
          <w:color w:val="004E9A"/>
          <w:lang w:val="pt-PT"/>
        </w:rPr>
        <w:t xml:space="preserve"> Nota </w:t>
      </w:r>
      <w:r w:rsidR="008F13F7" w:rsidRPr="00845632">
        <w:rPr>
          <w:i/>
          <w:iCs/>
          <w:color w:val="004E9A"/>
          <w:lang w:val="pt-PT"/>
        </w:rPr>
        <w:t xml:space="preserve">privind conformarea proiectului cu obiectivele </w:t>
      </w:r>
      <w:r w:rsidR="00806217" w:rsidRPr="00845632">
        <w:rPr>
          <w:i/>
          <w:iCs/>
          <w:color w:val="004E9A"/>
          <w:lang w:val="pt-PT"/>
        </w:rPr>
        <w:t xml:space="preserve">PTJ și </w:t>
      </w:r>
      <w:r w:rsidR="008F13F7" w:rsidRPr="00845632">
        <w:rPr>
          <w:i/>
          <w:iCs/>
          <w:color w:val="004E9A"/>
          <w:lang w:val="pt-PT"/>
        </w:rPr>
        <w:t>STEP</w:t>
      </w:r>
      <w:r w:rsidR="009E69F0" w:rsidRPr="00845632">
        <w:rPr>
          <w:i/>
          <w:iCs/>
          <w:color w:val="004E9A"/>
          <w:lang w:val="pt-PT"/>
        </w:rPr>
        <w:t xml:space="preserve"> emisă de JASPERS/EIB A</w:t>
      </w:r>
      <w:r w:rsidR="00A6079C">
        <w:rPr>
          <w:i/>
          <w:iCs/>
          <w:color w:val="004E9A"/>
          <w:lang w:val="pt-PT"/>
        </w:rPr>
        <w:t>dvisory</w:t>
      </w:r>
      <w:r w:rsidR="009E69F0" w:rsidRPr="00845632">
        <w:rPr>
          <w:i/>
          <w:iCs/>
          <w:color w:val="004E9A"/>
          <w:lang w:val="pt-PT"/>
        </w:rPr>
        <w:t>.</w:t>
      </w:r>
    </w:p>
    <w:p w14:paraId="1D7AB6F9" w14:textId="77777777" w:rsidR="00572BCD" w:rsidRDefault="005269E2" w:rsidP="00572BCD">
      <w:pPr>
        <w:spacing w:before="180" w:after="180" w:line="240" w:lineRule="auto"/>
        <w:jc w:val="both"/>
        <w:rPr>
          <w:rFonts w:ascii="Verdana" w:eastAsia="Aptos" w:hAnsi="Verdana" w:cs="Arial"/>
          <w:sz w:val="20"/>
          <w:szCs w:val="20"/>
          <w:lang w:val="pt-PT"/>
        </w:rPr>
      </w:pPr>
      <w:r w:rsidRPr="00845632">
        <w:rPr>
          <w:rFonts w:ascii="Verdana" w:eastAsia="Aptos" w:hAnsi="Verdana" w:cs="Arial"/>
          <w:sz w:val="20"/>
          <w:szCs w:val="20"/>
          <w:lang w:val="pt-PT"/>
        </w:rPr>
        <w:t>Solicitanții ale căror cereri de finanțare îndeplinesc toate condițiile</w:t>
      </w:r>
      <w:r w:rsidR="0012587E" w:rsidRPr="008C7E99">
        <w:rPr>
          <w:rFonts w:ascii="Verdana" w:eastAsia="Aptos" w:hAnsi="Verdana" w:cs="Arial"/>
          <w:sz w:val="20"/>
          <w:szCs w:val="20"/>
          <w:lang w:val="pt-PT"/>
        </w:rPr>
        <w:t xml:space="preserve"> </w:t>
      </w:r>
      <w:r w:rsidR="00F82385" w:rsidRPr="00845632">
        <w:rPr>
          <w:rFonts w:ascii="Verdana" w:hAnsi="Verdana"/>
          <w:sz w:val="20"/>
          <w:szCs w:val="20"/>
          <w:lang w:val="ro-RO"/>
        </w:rPr>
        <w:t>priorității de Tranziție Justă</w:t>
      </w:r>
      <w:r w:rsidR="0012587E" w:rsidRPr="008C7E99">
        <w:rPr>
          <w:rFonts w:ascii="Verdana" w:eastAsia="Aptos" w:hAnsi="Verdana" w:cs="Arial"/>
          <w:sz w:val="20"/>
          <w:szCs w:val="20"/>
          <w:lang w:val="pt-PT"/>
        </w:rPr>
        <w:t xml:space="preserve"> și STEP</w:t>
      </w:r>
      <w:r w:rsidRPr="00845632">
        <w:rPr>
          <w:rFonts w:ascii="Verdana" w:eastAsia="Aptos" w:hAnsi="Verdana" w:cs="Arial"/>
          <w:sz w:val="20"/>
          <w:szCs w:val="20"/>
          <w:lang w:val="pt-PT"/>
        </w:rPr>
        <w:t xml:space="preserve"> și </w:t>
      </w:r>
      <w:r w:rsidRPr="00572BCD">
        <w:rPr>
          <w:rFonts w:ascii="Verdana" w:eastAsia="Aptos" w:hAnsi="Verdana" w:cs="Arial"/>
          <w:b/>
          <w:bCs/>
          <w:sz w:val="20"/>
          <w:szCs w:val="20"/>
          <w:lang w:val="pt-PT"/>
        </w:rPr>
        <w:t>c</w:t>
      </w:r>
      <w:r w:rsidRPr="008C7E99">
        <w:rPr>
          <w:rFonts w:ascii="Verdana" w:eastAsia="Aptos" w:hAnsi="Verdana" w:cs="Arial"/>
          <w:b/>
          <w:bCs/>
          <w:sz w:val="20"/>
          <w:szCs w:val="20"/>
          <w:lang w:val="pt-PT"/>
        </w:rPr>
        <w:t>riteriile de eligibilitate</w:t>
      </w:r>
      <w:r w:rsidRPr="00845632">
        <w:rPr>
          <w:rFonts w:ascii="Verdana" w:eastAsia="Aptos" w:hAnsi="Verdana" w:cs="Arial"/>
          <w:sz w:val="20"/>
          <w:szCs w:val="20"/>
          <w:lang w:val="pt-PT"/>
        </w:rPr>
        <w:t xml:space="preserve"> </w:t>
      </w:r>
      <w:r w:rsidR="00EC6D18" w:rsidRPr="00845632">
        <w:rPr>
          <w:rFonts w:ascii="Verdana" w:eastAsia="Aptos" w:hAnsi="Verdana" w:cs="Arial"/>
          <w:sz w:val="20"/>
          <w:szCs w:val="20"/>
          <w:lang w:val="pt-PT"/>
        </w:rPr>
        <w:t>potrivit schemei de ajutor de stat</w:t>
      </w:r>
      <w:r w:rsidR="00EC6D18" w:rsidRPr="008C7E99">
        <w:rPr>
          <w:rFonts w:ascii="Verdana" w:eastAsia="Aptos" w:hAnsi="Verdana" w:cs="Arial"/>
          <w:color w:val="000000" w:themeColor="text1"/>
          <w:sz w:val="20"/>
          <w:szCs w:val="20"/>
          <w:lang w:val="pt-PT"/>
        </w:rPr>
        <w:t>,</w:t>
      </w:r>
      <w:r w:rsidRPr="008C7E99">
        <w:rPr>
          <w:rFonts w:ascii="Verdana" w:eastAsia="Aptos" w:hAnsi="Verdana" w:cs="Arial"/>
          <w:color w:val="000000" w:themeColor="text1"/>
          <w:sz w:val="20"/>
          <w:szCs w:val="20"/>
          <w:lang w:val="pt-PT"/>
        </w:rPr>
        <w:t xml:space="preserve"> </w:t>
      </w:r>
      <w:r w:rsidR="00CD667C" w:rsidRPr="008C7E99">
        <w:rPr>
          <w:rFonts w:ascii="Verdana" w:eastAsia="Aptos" w:hAnsi="Verdana" w:cs="Arial"/>
          <w:b/>
          <w:bCs/>
          <w:color w:val="000000" w:themeColor="text1"/>
          <w:sz w:val="20"/>
          <w:szCs w:val="20"/>
          <w:lang w:val="pt-PT"/>
        </w:rPr>
        <w:t>ș</w:t>
      </w:r>
      <w:r w:rsidR="00CD667C" w:rsidRPr="008C7E99">
        <w:rPr>
          <w:rFonts w:ascii="Verdana" w:eastAsia="Aptos" w:hAnsi="Verdana" w:cs="Arial"/>
          <w:color w:val="000000" w:themeColor="text1"/>
          <w:sz w:val="20"/>
          <w:szCs w:val="20"/>
          <w:lang w:val="pt-PT"/>
        </w:rPr>
        <w:t>i pentru care IF aproba solicitarea de finantare,</w:t>
      </w:r>
      <w:r w:rsidR="00CD667C" w:rsidRPr="008C7E99">
        <w:rPr>
          <w:rFonts w:ascii="Verdana" w:eastAsia="Aptos" w:hAnsi="Verdana" w:cs="Arial"/>
          <w:b/>
          <w:bCs/>
          <w:color w:val="000000" w:themeColor="text1"/>
          <w:sz w:val="20"/>
          <w:szCs w:val="20"/>
          <w:lang w:val="pt-PT"/>
        </w:rPr>
        <w:t xml:space="preserve"> </w:t>
      </w:r>
      <w:r w:rsidRPr="00845632">
        <w:rPr>
          <w:rFonts w:ascii="Verdana" w:eastAsia="Aptos" w:hAnsi="Verdana" w:cs="Arial"/>
          <w:sz w:val="20"/>
          <w:szCs w:val="20"/>
          <w:lang w:val="pt-PT"/>
        </w:rPr>
        <w:t xml:space="preserve">încheie contracte de finanțare cu Intermediarul Financiar. </w:t>
      </w:r>
    </w:p>
    <w:p w14:paraId="3C3540AF" w14:textId="779A2289" w:rsidR="00B15E95" w:rsidRPr="00572BCD" w:rsidRDefault="002538C8" w:rsidP="00572BCD">
      <w:pPr>
        <w:spacing w:before="180" w:after="180" w:line="240" w:lineRule="auto"/>
        <w:jc w:val="both"/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</w:pPr>
      <w:r w:rsidRPr="00845632">
        <w:rPr>
          <w:rFonts w:ascii="Verdana" w:hAnsi="Verdana"/>
          <w:sz w:val="20"/>
          <w:szCs w:val="20"/>
          <w:lang w:val="ro-RO"/>
        </w:rPr>
        <w:t xml:space="preserve">Componenta de </w:t>
      </w:r>
      <w:r w:rsidRPr="00845632">
        <w:rPr>
          <w:rFonts w:ascii="Verdana" w:hAnsi="Verdana"/>
          <w:b/>
          <w:bCs/>
          <w:sz w:val="20"/>
          <w:szCs w:val="20"/>
          <w:lang w:val="pt-PT"/>
        </w:rPr>
        <w:t>maxim 50%</w:t>
      </w:r>
      <w:r w:rsidRPr="00845632">
        <w:rPr>
          <w:rFonts w:ascii="Verdana" w:hAnsi="Verdana"/>
          <w:sz w:val="20"/>
          <w:szCs w:val="20"/>
          <w:lang w:val="pt-PT"/>
        </w:rPr>
        <w:t xml:space="preserve"> </w:t>
      </w:r>
      <w:r w:rsidR="00F90C2D" w:rsidRPr="00845632">
        <w:rPr>
          <w:rFonts w:ascii="Verdana" w:hAnsi="Verdana"/>
          <w:b/>
          <w:bCs/>
          <w:sz w:val="20"/>
          <w:szCs w:val="20"/>
          <w:lang w:val="pt-PT"/>
        </w:rPr>
        <w:t>grant</w:t>
      </w:r>
      <w:r w:rsidR="00F90C2D" w:rsidRPr="00845632">
        <w:rPr>
          <w:rFonts w:ascii="Verdana" w:hAnsi="Verdana"/>
          <w:sz w:val="20"/>
          <w:szCs w:val="20"/>
          <w:lang w:val="pt-PT"/>
        </w:rPr>
        <w:t xml:space="preserve"> (</w:t>
      </w:r>
      <w:r w:rsidRPr="00845632">
        <w:rPr>
          <w:rFonts w:ascii="Verdana" w:hAnsi="Verdana"/>
          <w:sz w:val="20"/>
          <w:szCs w:val="20"/>
          <w:lang w:val="pt-PT"/>
        </w:rPr>
        <w:t>capital rebate</w:t>
      </w:r>
      <w:r w:rsidR="00F90C2D" w:rsidRPr="00845632">
        <w:rPr>
          <w:rFonts w:ascii="Verdana" w:hAnsi="Verdana"/>
          <w:sz w:val="20"/>
          <w:szCs w:val="20"/>
          <w:lang w:val="pt-PT"/>
        </w:rPr>
        <w:t>)</w:t>
      </w:r>
      <w:r w:rsidR="00786F24" w:rsidRPr="00845632">
        <w:rPr>
          <w:rFonts w:ascii="Verdana" w:hAnsi="Verdana"/>
          <w:sz w:val="20"/>
          <w:szCs w:val="20"/>
          <w:lang w:val="pt-PT"/>
        </w:rPr>
        <w:t>,</w:t>
      </w:r>
      <w:r w:rsidRPr="00845632">
        <w:rPr>
          <w:rFonts w:ascii="Verdana" w:hAnsi="Verdana"/>
          <w:sz w:val="20"/>
          <w:szCs w:val="20"/>
          <w:lang w:val="pt-PT"/>
        </w:rPr>
        <w:t xml:space="preserve"> </w:t>
      </w:r>
      <w:r w:rsidR="006C015F" w:rsidRPr="00845632">
        <w:rPr>
          <w:rFonts w:ascii="Verdana" w:hAnsi="Verdana"/>
          <w:sz w:val="20"/>
          <w:szCs w:val="20"/>
          <w:lang w:val="pt-PT"/>
        </w:rPr>
        <w:t xml:space="preserve">bazată pe performanța proiectului, </w:t>
      </w:r>
      <w:r w:rsidRPr="00845632">
        <w:rPr>
          <w:rFonts w:ascii="Verdana" w:hAnsi="Verdana"/>
          <w:sz w:val="20"/>
          <w:szCs w:val="20"/>
          <w:lang w:val="pt-PT"/>
        </w:rPr>
        <w:t xml:space="preserve">se acordă </w:t>
      </w:r>
      <w:r w:rsidR="00765120" w:rsidRPr="00845632">
        <w:rPr>
          <w:rFonts w:ascii="Verdana" w:hAnsi="Verdana"/>
          <w:sz w:val="20"/>
          <w:szCs w:val="20"/>
          <w:lang w:val="pt-PT"/>
        </w:rPr>
        <w:t>de către IF,</w:t>
      </w:r>
      <w:r w:rsidR="006C7559" w:rsidRPr="00845632">
        <w:rPr>
          <w:rFonts w:ascii="Verdana" w:hAnsi="Verdana"/>
          <w:sz w:val="20"/>
          <w:szCs w:val="20"/>
          <w:lang w:val="pt-PT"/>
        </w:rPr>
        <w:t xml:space="preserve"> </w:t>
      </w:r>
      <w:r w:rsidRPr="00845632">
        <w:rPr>
          <w:rFonts w:ascii="Verdana" w:hAnsi="Verdana"/>
          <w:sz w:val="20"/>
          <w:szCs w:val="20"/>
          <w:lang w:val="pt-PT"/>
        </w:rPr>
        <w:t>în condițiile finalizării investiției într-o perioadă predefinită</w:t>
      </w:r>
      <w:r w:rsidR="00765120" w:rsidRPr="00845632">
        <w:rPr>
          <w:rFonts w:ascii="Verdana" w:hAnsi="Verdana"/>
          <w:sz w:val="20"/>
          <w:szCs w:val="20"/>
          <w:lang w:val="pt-PT"/>
        </w:rPr>
        <w:t xml:space="preserve"> </w:t>
      </w:r>
      <w:r w:rsidR="00806217" w:rsidRPr="00845632">
        <w:rPr>
          <w:rFonts w:ascii="Verdana" w:hAnsi="Verdana"/>
          <w:sz w:val="20"/>
          <w:szCs w:val="20"/>
          <w:lang w:val="pt-PT"/>
        </w:rPr>
        <w:t>in cererea de finanțare</w:t>
      </w:r>
      <w:r w:rsidR="00572BCD">
        <w:rPr>
          <w:rFonts w:ascii="Verdana" w:hAnsi="Verdana"/>
          <w:sz w:val="20"/>
          <w:szCs w:val="20"/>
          <w:lang w:val="pt-PT"/>
        </w:rPr>
        <w:t>.</w:t>
      </w:r>
      <w:r w:rsidR="00806217" w:rsidRPr="00845632">
        <w:rPr>
          <w:rFonts w:ascii="Verdana" w:hAnsi="Verdana"/>
          <w:sz w:val="20"/>
          <w:szCs w:val="20"/>
          <w:lang w:val="pt-PT"/>
        </w:rPr>
        <w:t xml:space="preserve"> </w:t>
      </w:r>
    </w:p>
    <w:p w14:paraId="5241D1DA" w14:textId="265A5369" w:rsidR="005269E2" w:rsidRPr="00845632" w:rsidRDefault="7E8BB4A6" w:rsidP="002D052F">
      <w:pPr>
        <w:spacing w:before="180" w:after="240" w:line="240" w:lineRule="auto"/>
        <w:jc w:val="both"/>
        <w:rPr>
          <w:rFonts w:ascii="Verdana" w:eastAsia="Aptos" w:hAnsi="Verdana" w:cs="Arial"/>
          <w:kern w:val="0"/>
          <w:sz w:val="20"/>
          <w:szCs w:val="20"/>
          <w:lang w:val="pt-PT"/>
          <w14:ligatures w14:val="none"/>
        </w:rPr>
      </w:pPr>
      <w:r w:rsidRPr="00845632">
        <w:rPr>
          <w:rFonts w:ascii="Verdana" w:eastAsia="Aptos" w:hAnsi="Verdana" w:cs="Arial"/>
          <w:sz w:val="20"/>
          <w:szCs w:val="20"/>
          <w:lang w:val="pt-PT"/>
        </w:rPr>
        <w:t>La finalizarea investiției, experți</w:t>
      </w:r>
      <w:r w:rsidR="00572BCD">
        <w:rPr>
          <w:rFonts w:ascii="Verdana" w:eastAsia="Aptos" w:hAnsi="Verdana" w:cs="Arial"/>
          <w:sz w:val="20"/>
          <w:szCs w:val="20"/>
          <w:lang w:val="pt-PT"/>
        </w:rPr>
        <w:t xml:space="preserve"> independenți</w:t>
      </w:r>
      <w:r w:rsidRPr="00845632">
        <w:rPr>
          <w:rFonts w:ascii="Verdana" w:eastAsia="Aptos" w:hAnsi="Verdana" w:cs="Arial"/>
          <w:sz w:val="20"/>
          <w:szCs w:val="20"/>
          <w:lang w:val="pt-PT"/>
        </w:rPr>
        <w:t xml:space="preserve"> selectați de BID verifică și validează încadrarea investiției în obiectivele STEP. În urma acestei validări, IF aplică </w:t>
      </w:r>
      <w:r w:rsidRPr="004A385B">
        <w:rPr>
          <w:rFonts w:ascii="Verdana" w:eastAsia="Aptos" w:hAnsi="Verdana" w:cs="Arial"/>
          <w:i/>
          <w:iCs/>
          <w:sz w:val="20"/>
          <w:szCs w:val="20"/>
          <w:lang w:val="pt-PT"/>
        </w:rPr>
        <w:t>capital rebate</w:t>
      </w:r>
      <w:r w:rsidRPr="00845632">
        <w:rPr>
          <w:rFonts w:ascii="Verdana" w:eastAsia="Aptos" w:hAnsi="Verdana" w:cs="Arial"/>
          <w:sz w:val="20"/>
          <w:szCs w:val="20"/>
          <w:lang w:val="pt-PT"/>
        </w:rPr>
        <w:t xml:space="preserve"> și re</w:t>
      </w:r>
      <w:r w:rsidR="28AF7F02" w:rsidRPr="00845632">
        <w:rPr>
          <w:rFonts w:ascii="Verdana" w:eastAsia="Aptos" w:hAnsi="Verdana" w:cs="Arial"/>
          <w:sz w:val="20"/>
          <w:szCs w:val="20"/>
          <w:lang w:val="pt-PT"/>
        </w:rPr>
        <w:t>face</w:t>
      </w:r>
      <w:r w:rsidRPr="00845632">
        <w:rPr>
          <w:rFonts w:ascii="Verdana" w:eastAsia="Aptos" w:hAnsi="Verdana" w:cs="Arial"/>
          <w:sz w:val="20"/>
          <w:szCs w:val="20"/>
          <w:lang w:val="pt-PT"/>
        </w:rPr>
        <w:t xml:space="preserve"> în mod corespunzător graficul de rambursare a împrumutului, iar Beneficiarul Final rambursează împrumutul rămas</w:t>
      </w:r>
      <w:r w:rsidR="00396EBE" w:rsidRPr="00845632">
        <w:rPr>
          <w:rFonts w:ascii="Verdana" w:eastAsia="Aptos" w:hAnsi="Verdana" w:cs="Arial"/>
          <w:sz w:val="20"/>
          <w:szCs w:val="20"/>
          <w:lang w:val="pt-PT"/>
        </w:rPr>
        <w:t xml:space="preserve"> cu </w:t>
      </w:r>
      <w:r w:rsidR="00D76870" w:rsidRPr="00845632">
        <w:rPr>
          <w:rFonts w:ascii="Verdana" w:eastAsia="Aptos" w:hAnsi="Verdana" w:cs="Arial"/>
          <w:sz w:val="20"/>
          <w:szCs w:val="20"/>
          <w:lang w:val="pt-PT"/>
        </w:rPr>
        <w:t>dobânda redusă</w:t>
      </w:r>
      <w:r w:rsidRPr="00845632">
        <w:rPr>
          <w:rFonts w:ascii="Verdana" w:eastAsia="Aptos" w:hAnsi="Verdana" w:cs="Arial"/>
          <w:sz w:val="20"/>
          <w:szCs w:val="20"/>
          <w:lang w:val="pt-PT"/>
        </w:rPr>
        <w:t>.</w:t>
      </w:r>
    </w:p>
    <w:p w14:paraId="12552118" w14:textId="77777777" w:rsidR="00EB008E" w:rsidRPr="00845632" w:rsidRDefault="00EB008E" w:rsidP="00591CD5">
      <w:pPr>
        <w:pStyle w:val="ListParagraph"/>
        <w:jc w:val="both"/>
        <w:rPr>
          <w:rFonts w:ascii="Verdana" w:hAnsi="Verdana"/>
          <w:sz w:val="20"/>
          <w:szCs w:val="20"/>
          <w:lang w:val="ro-RO"/>
        </w:rPr>
      </w:pPr>
    </w:p>
    <w:p w14:paraId="3B978786" w14:textId="1AEAACAF" w:rsidR="00323AED" w:rsidRPr="00845632" w:rsidRDefault="00AD1AEC" w:rsidP="4B1E1D81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bCs/>
          <w:color w:val="004E9A"/>
          <w:sz w:val="20"/>
          <w:szCs w:val="20"/>
          <w:lang w:val="ro-RO"/>
        </w:rPr>
      </w:pPr>
      <w:r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Obiectivul procesului</w:t>
      </w:r>
      <w:r w:rsidR="001C1EFB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 xml:space="preserve"> de consultare prealabilă </w:t>
      </w:r>
      <w:r w:rsidR="00323AED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 xml:space="preserve">pentru </w:t>
      </w:r>
      <w:r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promovarea proiectelor</w:t>
      </w:r>
      <w:r w:rsidR="001C1EFB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 xml:space="preserve"> </w:t>
      </w:r>
      <w:r w:rsidR="00323AED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pentru Fondul de participare Tranziție Justă</w:t>
      </w:r>
    </w:p>
    <w:p w14:paraId="57F30CF8" w14:textId="4DF81C46" w:rsidR="00707CB0" w:rsidRPr="00845632" w:rsidRDefault="00806217" w:rsidP="00370371">
      <w:p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 xml:space="preserve">Procesul de consultare prealabila a </w:t>
      </w:r>
      <w:r w:rsidR="00AD1AEC" w:rsidRPr="00845632">
        <w:rPr>
          <w:rFonts w:ascii="Verdana" w:hAnsi="Verdana"/>
          <w:sz w:val="20"/>
          <w:szCs w:val="20"/>
          <w:lang w:val="ro-RO"/>
        </w:rPr>
        <w:t>Fisel</w:t>
      </w:r>
      <w:r w:rsidR="00FF4ACE" w:rsidRPr="00845632">
        <w:rPr>
          <w:rFonts w:ascii="Verdana" w:hAnsi="Verdana"/>
          <w:sz w:val="20"/>
          <w:szCs w:val="20"/>
          <w:lang w:val="ro-RO"/>
        </w:rPr>
        <w:t>or</w:t>
      </w:r>
      <w:r w:rsidR="00AD1AEC" w:rsidRPr="00845632">
        <w:rPr>
          <w:rFonts w:ascii="Verdana" w:hAnsi="Verdana"/>
          <w:sz w:val="20"/>
          <w:szCs w:val="20"/>
          <w:lang w:val="ro-RO"/>
        </w:rPr>
        <w:t xml:space="preserve"> de proiect </w:t>
      </w:r>
      <w:r w:rsidR="001A4985" w:rsidRPr="00845632">
        <w:rPr>
          <w:rFonts w:ascii="Verdana" w:hAnsi="Verdana"/>
          <w:sz w:val="20"/>
          <w:szCs w:val="20"/>
          <w:lang w:val="ro-RO"/>
        </w:rPr>
        <w:t>FPTJ</w:t>
      </w:r>
      <w:r w:rsidR="00707CB0"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Pr="00845632">
        <w:rPr>
          <w:rFonts w:ascii="Verdana" w:hAnsi="Verdana"/>
          <w:sz w:val="20"/>
          <w:szCs w:val="20"/>
          <w:lang w:val="ro-RO"/>
        </w:rPr>
        <w:t xml:space="preserve">are </w:t>
      </w:r>
      <w:r w:rsidR="00D20869" w:rsidRPr="00845632">
        <w:rPr>
          <w:rFonts w:ascii="Verdana" w:hAnsi="Verdana"/>
          <w:sz w:val="20"/>
          <w:szCs w:val="20"/>
          <w:lang w:val="ro-RO"/>
        </w:rPr>
        <w:t xml:space="preserve">ca scop identificarea proiectelor potențiale </w:t>
      </w:r>
      <w:r w:rsidR="00A67073" w:rsidRPr="00845632">
        <w:rPr>
          <w:rFonts w:ascii="Verdana" w:hAnsi="Verdana"/>
          <w:sz w:val="20"/>
          <w:szCs w:val="20"/>
          <w:lang w:val="ro-RO"/>
        </w:rPr>
        <w:t>din</w:t>
      </w:r>
      <w:r w:rsidR="00D20869" w:rsidRPr="00845632">
        <w:rPr>
          <w:rFonts w:ascii="Verdana" w:hAnsi="Verdana"/>
          <w:sz w:val="20"/>
          <w:szCs w:val="20"/>
          <w:lang w:val="ro-RO"/>
        </w:rPr>
        <w:t xml:space="preserve"> domeniile STEP</w:t>
      </w:r>
      <w:r w:rsidR="00A67073" w:rsidRPr="00845632">
        <w:rPr>
          <w:rFonts w:ascii="Verdana" w:hAnsi="Verdana"/>
          <w:sz w:val="20"/>
          <w:szCs w:val="20"/>
          <w:lang w:val="ro-RO"/>
        </w:rPr>
        <w:t xml:space="preserve">, </w:t>
      </w:r>
      <w:r w:rsidR="00C1503A" w:rsidRPr="00845632">
        <w:rPr>
          <w:rFonts w:ascii="Verdana" w:hAnsi="Verdana"/>
          <w:sz w:val="20"/>
          <w:szCs w:val="20"/>
          <w:lang w:val="ro-RO"/>
        </w:rPr>
        <w:t>localizate</w:t>
      </w:r>
      <w:r w:rsidR="00A67073" w:rsidRPr="00845632">
        <w:rPr>
          <w:rFonts w:ascii="Verdana" w:hAnsi="Verdana"/>
          <w:sz w:val="20"/>
          <w:szCs w:val="20"/>
          <w:lang w:val="ro-RO"/>
        </w:rPr>
        <w:t xml:space="preserve"> în județele eligibile</w:t>
      </w:r>
      <w:r w:rsidRPr="00845632">
        <w:rPr>
          <w:rFonts w:ascii="Verdana" w:hAnsi="Verdana"/>
          <w:sz w:val="20"/>
          <w:szCs w:val="20"/>
          <w:lang w:val="ro-RO"/>
        </w:rPr>
        <w:t xml:space="preserve"> ale priorității de Tranziție Justă</w:t>
      </w:r>
      <w:r w:rsidR="00B85E1F" w:rsidRPr="00845632">
        <w:rPr>
          <w:rFonts w:ascii="Verdana" w:hAnsi="Verdana"/>
          <w:sz w:val="20"/>
          <w:szCs w:val="20"/>
          <w:lang w:val="ro-RO"/>
        </w:rPr>
        <w:t>, pentru care î</w:t>
      </w:r>
      <w:r w:rsidR="001C61D4" w:rsidRPr="00845632">
        <w:rPr>
          <w:rFonts w:ascii="Verdana" w:hAnsi="Verdana"/>
          <w:sz w:val="20"/>
          <w:szCs w:val="20"/>
          <w:lang w:val="ro-RO"/>
        </w:rPr>
        <w:t>ntreprinderile promotoare</w:t>
      </w:r>
      <w:r w:rsidR="00C84F23" w:rsidRPr="00845632">
        <w:rPr>
          <w:rFonts w:ascii="Verdana" w:hAnsi="Verdana"/>
          <w:sz w:val="20"/>
          <w:szCs w:val="20"/>
          <w:lang w:val="ro-RO"/>
        </w:rPr>
        <w:t>/solicitanț</w:t>
      </w:r>
      <w:r w:rsidR="009F16BF" w:rsidRPr="00845632">
        <w:rPr>
          <w:rFonts w:ascii="Verdana" w:hAnsi="Verdana"/>
          <w:sz w:val="20"/>
          <w:szCs w:val="20"/>
          <w:lang w:val="ro-RO"/>
        </w:rPr>
        <w:t>ii</w:t>
      </w:r>
      <w:r w:rsidR="001C61D4" w:rsidRPr="00845632">
        <w:rPr>
          <w:rFonts w:ascii="Verdana" w:hAnsi="Verdana"/>
          <w:sz w:val="20"/>
          <w:szCs w:val="20"/>
          <w:lang w:val="ro-RO"/>
        </w:rPr>
        <w:t xml:space="preserve"> caută finanțare prin instrumentul de împrumut combinat cu grant oferit prin Fondul de participare Tranziție Justă. </w:t>
      </w:r>
    </w:p>
    <w:p w14:paraId="1AFD4395" w14:textId="38F9ECD4" w:rsidR="001D1711" w:rsidRPr="00845632" w:rsidRDefault="00ED4CA3" w:rsidP="00370371">
      <w:p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>Prin participarea la acest</w:t>
      </w:r>
      <w:r w:rsidR="00B86EA3" w:rsidRPr="00845632">
        <w:rPr>
          <w:rFonts w:ascii="Verdana" w:hAnsi="Verdana"/>
          <w:color w:val="FF0000"/>
          <w:sz w:val="20"/>
          <w:szCs w:val="20"/>
          <w:lang w:val="ro-RO"/>
        </w:rPr>
        <w:t xml:space="preserve"> </w:t>
      </w:r>
      <w:r w:rsidR="00B86EA3" w:rsidRPr="00845632">
        <w:rPr>
          <w:rFonts w:ascii="Verdana" w:hAnsi="Verdana"/>
          <w:sz w:val="20"/>
          <w:szCs w:val="20"/>
          <w:lang w:val="ro-RO"/>
        </w:rPr>
        <w:t>proces</w:t>
      </w:r>
      <w:r w:rsidRPr="00845632">
        <w:rPr>
          <w:rFonts w:ascii="Verdana" w:hAnsi="Verdana"/>
          <w:sz w:val="20"/>
          <w:szCs w:val="20"/>
          <w:lang w:val="ro-RO"/>
        </w:rPr>
        <w:t xml:space="preserve">, </w:t>
      </w:r>
      <w:r w:rsidR="0042378A" w:rsidRPr="00845632">
        <w:rPr>
          <w:rFonts w:ascii="Verdana" w:hAnsi="Verdana"/>
          <w:sz w:val="20"/>
          <w:szCs w:val="20"/>
          <w:lang w:val="ro-RO"/>
        </w:rPr>
        <w:t>solicitanții</w:t>
      </w:r>
      <w:r w:rsidRPr="00845632">
        <w:rPr>
          <w:rFonts w:ascii="Verdana" w:hAnsi="Verdana"/>
          <w:sz w:val="20"/>
          <w:szCs w:val="20"/>
          <w:lang w:val="ro-RO"/>
        </w:rPr>
        <w:t xml:space="preserve"> pot </w:t>
      </w:r>
      <w:r w:rsidR="00D13E3B" w:rsidRPr="00845632">
        <w:rPr>
          <w:rFonts w:ascii="Verdana" w:hAnsi="Verdana"/>
          <w:sz w:val="20"/>
          <w:szCs w:val="20"/>
          <w:lang w:val="ro-RO"/>
        </w:rPr>
        <w:t xml:space="preserve">obține verificarea conformității proiectului cu criteriile </w:t>
      </w:r>
      <w:r w:rsidR="001D1711" w:rsidRPr="00845632">
        <w:rPr>
          <w:rFonts w:ascii="Verdana" w:hAnsi="Verdana"/>
          <w:sz w:val="20"/>
          <w:szCs w:val="20"/>
          <w:lang w:val="ro-RO"/>
        </w:rPr>
        <w:t xml:space="preserve">priorității </w:t>
      </w:r>
      <w:r w:rsidR="00806217" w:rsidRPr="00845632">
        <w:rPr>
          <w:rFonts w:ascii="Verdana" w:hAnsi="Verdana"/>
          <w:sz w:val="20"/>
          <w:szCs w:val="20"/>
          <w:lang w:val="ro-RO"/>
        </w:rPr>
        <w:t>de Tranziție Just</w:t>
      </w:r>
      <w:r w:rsidR="001D1711" w:rsidRPr="00845632">
        <w:rPr>
          <w:rFonts w:ascii="Verdana" w:hAnsi="Verdana"/>
          <w:sz w:val="20"/>
          <w:szCs w:val="20"/>
          <w:lang w:val="ro-RO"/>
        </w:rPr>
        <w:t>ă</w:t>
      </w:r>
      <w:r w:rsidR="00806217"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="001D1711" w:rsidRPr="00845632">
        <w:rPr>
          <w:rFonts w:ascii="Verdana" w:hAnsi="Verdana"/>
          <w:sz w:val="20"/>
          <w:szCs w:val="20"/>
          <w:lang w:val="ro-RO"/>
        </w:rPr>
        <w:t>ș</w:t>
      </w:r>
      <w:r w:rsidR="00806217" w:rsidRPr="00845632">
        <w:rPr>
          <w:rFonts w:ascii="Verdana" w:hAnsi="Verdana"/>
          <w:sz w:val="20"/>
          <w:szCs w:val="20"/>
          <w:lang w:val="ro-RO"/>
        </w:rPr>
        <w:t xml:space="preserve">i </w:t>
      </w:r>
      <w:r w:rsidR="00D13E3B" w:rsidRPr="00845632">
        <w:rPr>
          <w:rFonts w:ascii="Verdana" w:hAnsi="Verdana"/>
          <w:sz w:val="20"/>
          <w:szCs w:val="20"/>
          <w:lang w:val="ro-RO"/>
        </w:rPr>
        <w:t>STEP.</w:t>
      </w:r>
    </w:p>
    <w:p w14:paraId="5634CE0A" w14:textId="424D1DB4" w:rsidR="00323AED" w:rsidRPr="008C7E99" w:rsidRDefault="006C7559" w:rsidP="00370371">
      <w:pPr>
        <w:jc w:val="both"/>
        <w:rPr>
          <w:rFonts w:ascii="Verdana" w:hAnsi="Verdana"/>
          <w:b/>
          <w:bCs/>
          <w:sz w:val="20"/>
          <w:szCs w:val="20"/>
          <w:lang w:val="ro-RO"/>
        </w:rPr>
      </w:pPr>
      <w:r w:rsidRPr="008C7E99">
        <w:rPr>
          <w:rFonts w:ascii="Verdana" w:hAnsi="Verdana"/>
          <w:b/>
          <w:bCs/>
          <w:sz w:val="20"/>
          <w:szCs w:val="20"/>
          <w:lang w:val="ro-RO"/>
        </w:rPr>
        <w:t xml:space="preserve">Parcurgea </w:t>
      </w:r>
      <w:r w:rsidR="009C299C">
        <w:rPr>
          <w:rFonts w:ascii="Verdana" w:hAnsi="Verdana"/>
          <w:b/>
          <w:bCs/>
          <w:sz w:val="20"/>
          <w:szCs w:val="20"/>
          <w:lang w:val="ro-RO"/>
        </w:rPr>
        <w:t>procesului</w:t>
      </w:r>
      <w:r w:rsidRPr="008C7E99">
        <w:rPr>
          <w:rFonts w:ascii="Verdana" w:hAnsi="Verdana"/>
          <w:b/>
          <w:bCs/>
          <w:sz w:val="20"/>
          <w:szCs w:val="20"/>
          <w:lang w:val="ro-RO"/>
        </w:rPr>
        <w:t xml:space="preserve"> este obligato</w:t>
      </w:r>
      <w:r w:rsidR="7BE3BAA2" w:rsidRPr="008C7E99">
        <w:rPr>
          <w:rFonts w:ascii="Verdana" w:hAnsi="Verdana"/>
          <w:b/>
          <w:bCs/>
          <w:sz w:val="20"/>
          <w:szCs w:val="20"/>
          <w:lang w:val="ro-RO"/>
        </w:rPr>
        <w:t>r</w:t>
      </w:r>
      <w:r w:rsidRPr="008C7E99">
        <w:rPr>
          <w:rFonts w:ascii="Verdana" w:hAnsi="Verdana"/>
          <w:b/>
          <w:bCs/>
          <w:sz w:val="20"/>
          <w:szCs w:val="20"/>
          <w:lang w:val="ro-RO"/>
        </w:rPr>
        <w:t>ie pentru a obtine finan</w:t>
      </w:r>
      <w:r w:rsidR="009C299C">
        <w:rPr>
          <w:rFonts w:ascii="Verdana" w:hAnsi="Verdana"/>
          <w:b/>
          <w:bCs/>
          <w:sz w:val="20"/>
          <w:szCs w:val="20"/>
          <w:lang w:val="ro-RO"/>
        </w:rPr>
        <w:t>ț</w:t>
      </w:r>
      <w:r w:rsidRPr="008C7E99">
        <w:rPr>
          <w:rFonts w:ascii="Verdana" w:hAnsi="Verdana"/>
          <w:b/>
          <w:bCs/>
          <w:sz w:val="20"/>
          <w:szCs w:val="20"/>
          <w:lang w:val="ro-RO"/>
        </w:rPr>
        <w:t xml:space="preserve">area </w:t>
      </w:r>
      <w:r w:rsidR="009C299C">
        <w:rPr>
          <w:rFonts w:ascii="Verdana" w:hAnsi="Verdana"/>
          <w:b/>
          <w:bCs/>
          <w:sz w:val="20"/>
          <w:szCs w:val="20"/>
          <w:lang w:val="ro-RO"/>
        </w:rPr>
        <w:t>î</w:t>
      </w:r>
      <w:r w:rsidRPr="008C7E99">
        <w:rPr>
          <w:rFonts w:ascii="Verdana" w:hAnsi="Verdana"/>
          <w:b/>
          <w:bCs/>
          <w:sz w:val="20"/>
          <w:szCs w:val="20"/>
          <w:lang w:val="ro-RO"/>
        </w:rPr>
        <w:t>n cadrul acestui instrument financiar.</w:t>
      </w:r>
    </w:p>
    <w:p w14:paraId="00763DD9" w14:textId="7C0D26D0" w:rsidR="007C0144" w:rsidRPr="00845632" w:rsidRDefault="007C0144" w:rsidP="002D052F">
      <w:p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 xml:space="preserve">Structura procesului de </w:t>
      </w:r>
      <w:r w:rsidR="00B86EA3" w:rsidRPr="00845632">
        <w:rPr>
          <w:rFonts w:ascii="Verdana" w:hAnsi="Verdana"/>
          <w:sz w:val="20"/>
          <w:szCs w:val="20"/>
          <w:lang w:val="ro-RO"/>
        </w:rPr>
        <w:t>consultare prealabilă</w:t>
      </w:r>
      <w:r w:rsidR="007B06C4"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Pr="00845632">
        <w:rPr>
          <w:rFonts w:ascii="Verdana" w:hAnsi="Verdana"/>
          <w:sz w:val="20"/>
          <w:szCs w:val="20"/>
          <w:lang w:val="ro-RO"/>
        </w:rPr>
        <w:t xml:space="preserve">este corelată cu mecanismul de implementare a Fondului de Participare Tranziție Justă (FPTJ) și cu arhitectura produsului financiar de tip împrumut cu dobândă redusă combinat cu capital rebate, astfel cum este structurat în cadrul Acordului de finanțare </w:t>
      </w:r>
      <w:r w:rsidR="002558D2" w:rsidRPr="00845632">
        <w:rPr>
          <w:rFonts w:ascii="Verdana" w:hAnsi="Verdana"/>
          <w:sz w:val="20"/>
          <w:szCs w:val="20"/>
          <w:lang w:val="ro-RO"/>
        </w:rPr>
        <w:t>semnat de BID și Autoritatea de M</w:t>
      </w:r>
      <w:r w:rsidR="002105BE" w:rsidRPr="00845632">
        <w:rPr>
          <w:rFonts w:ascii="Verdana" w:hAnsi="Verdana"/>
          <w:sz w:val="20"/>
          <w:szCs w:val="20"/>
          <w:lang w:val="ro-RO"/>
        </w:rPr>
        <w:t>a</w:t>
      </w:r>
      <w:r w:rsidR="002558D2" w:rsidRPr="00845632">
        <w:rPr>
          <w:rFonts w:ascii="Verdana" w:hAnsi="Verdana"/>
          <w:sz w:val="20"/>
          <w:szCs w:val="20"/>
          <w:lang w:val="ro-RO"/>
        </w:rPr>
        <w:t>nagement din ca</w:t>
      </w:r>
      <w:r w:rsidR="002105BE" w:rsidRPr="00845632">
        <w:rPr>
          <w:rFonts w:ascii="Verdana" w:hAnsi="Verdana"/>
          <w:sz w:val="20"/>
          <w:szCs w:val="20"/>
          <w:lang w:val="ro-RO"/>
        </w:rPr>
        <w:t>d</w:t>
      </w:r>
      <w:r w:rsidR="002558D2" w:rsidRPr="00845632">
        <w:rPr>
          <w:rFonts w:ascii="Verdana" w:hAnsi="Verdana"/>
          <w:sz w:val="20"/>
          <w:szCs w:val="20"/>
          <w:lang w:val="ro-RO"/>
        </w:rPr>
        <w:t>rul MIPE.</w:t>
      </w:r>
    </w:p>
    <w:p w14:paraId="47C4F440" w14:textId="77777777" w:rsidR="00EB008E" w:rsidRDefault="00EB008E" w:rsidP="002D052F">
      <w:pPr>
        <w:spacing w:after="120"/>
        <w:jc w:val="both"/>
        <w:rPr>
          <w:rFonts w:ascii="Verdana" w:hAnsi="Verdana"/>
          <w:sz w:val="20"/>
          <w:szCs w:val="20"/>
          <w:lang w:val="ro-RO"/>
        </w:rPr>
      </w:pPr>
    </w:p>
    <w:p w14:paraId="7CC45481" w14:textId="77777777" w:rsidR="001558BC" w:rsidRDefault="001558BC" w:rsidP="002D052F">
      <w:pPr>
        <w:spacing w:after="120"/>
        <w:jc w:val="both"/>
        <w:rPr>
          <w:rFonts w:ascii="Verdana" w:hAnsi="Verdana"/>
          <w:sz w:val="20"/>
          <w:szCs w:val="20"/>
          <w:lang w:val="ro-RO"/>
        </w:rPr>
      </w:pPr>
    </w:p>
    <w:p w14:paraId="28F7DE44" w14:textId="77777777" w:rsidR="001558BC" w:rsidRDefault="001558BC" w:rsidP="002D052F">
      <w:pPr>
        <w:spacing w:after="120"/>
        <w:jc w:val="both"/>
        <w:rPr>
          <w:rFonts w:ascii="Verdana" w:hAnsi="Verdana"/>
          <w:sz w:val="20"/>
          <w:szCs w:val="20"/>
          <w:lang w:val="ro-RO"/>
        </w:rPr>
      </w:pPr>
    </w:p>
    <w:p w14:paraId="660C8295" w14:textId="10996EEF" w:rsidR="00AA7212" w:rsidRPr="00845632" w:rsidRDefault="00445B9A" w:rsidP="4B1E1D81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bCs/>
          <w:color w:val="004E9A"/>
          <w:sz w:val="20"/>
          <w:szCs w:val="20"/>
          <w:lang w:val="ro-RO"/>
        </w:rPr>
      </w:pPr>
      <w:r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lastRenderedPageBreak/>
        <w:t>Roluri</w:t>
      </w:r>
      <w:r w:rsidR="00AA7212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 xml:space="preserve"> </w:t>
      </w:r>
      <w:r w:rsidR="00642A46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MIPE</w:t>
      </w:r>
      <w:r w:rsidR="00D13A43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,</w:t>
      </w:r>
      <w:r w:rsidR="00AA7212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 xml:space="preserve"> JASPERS</w:t>
      </w:r>
      <w:r w:rsidR="00B97B26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/</w:t>
      </w:r>
      <w:r w:rsidR="00272832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EIB ADVISORY</w:t>
      </w:r>
      <w:r w:rsidR="00AA7212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, BID, IF</w:t>
      </w:r>
      <w:r w:rsidR="00D13A43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 xml:space="preserve"> </w:t>
      </w:r>
      <w:r w:rsidR="005E598D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î</w:t>
      </w:r>
      <w:r w:rsidR="00D13A43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 xml:space="preserve">n relația cu </w:t>
      </w:r>
      <w:r w:rsidR="00AA7212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solicitant</w:t>
      </w:r>
      <w:r w:rsidR="00D13A43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ul</w:t>
      </w:r>
      <w:r w:rsidR="00AA7212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/</w:t>
      </w:r>
      <w:r w:rsidR="00657A77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beneficiarul final</w:t>
      </w:r>
    </w:p>
    <w:p w14:paraId="469B588A" w14:textId="77777777" w:rsidR="00435EF6" w:rsidRPr="00845632" w:rsidRDefault="00435EF6" w:rsidP="00435EF6">
      <w:pPr>
        <w:pStyle w:val="ListParagraph"/>
        <w:jc w:val="both"/>
        <w:rPr>
          <w:rFonts w:ascii="Verdana" w:hAnsi="Verdana"/>
          <w:sz w:val="20"/>
          <w:szCs w:val="20"/>
          <w:lang w:val="ro-RO"/>
        </w:rPr>
      </w:pPr>
    </w:p>
    <w:p w14:paraId="699518EA" w14:textId="6937AF0A" w:rsidR="005E598D" w:rsidRDefault="00642A46" w:rsidP="008C7E99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ro-RO"/>
        </w:rPr>
      </w:pPr>
      <w:r w:rsidRPr="008C7E99">
        <w:rPr>
          <w:rFonts w:ascii="Verdana" w:hAnsi="Verdana"/>
          <w:b/>
          <w:bCs/>
          <w:sz w:val="20"/>
          <w:szCs w:val="20"/>
          <w:lang w:val="ro-RO"/>
        </w:rPr>
        <w:t>Ministerul Investițiilor și Proiectelor Europene, în calitate de Autoritate de</w:t>
      </w:r>
      <w:r w:rsidR="00435EF6" w:rsidRPr="008C7E99">
        <w:rPr>
          <w:rFonts w:ascii="Verdana" w:hAnsi="Verdana"/>
          <w:b/>
          <w:bCs/>
          <w:sz w:val="20"/>
          <w:szCs w:val="20"/>
          <w:lang w:val="ro-RO"/>
        </w:rPr>
        <w:t xml:space="preserve"> </w:t>
      </w:r>
      <w:r w:rsidR="008C7E99" w:rsidRPr="008C7E99">
        <w:rPr>
          <w:rFonts w:ascii="Verdana" w:hAnsi="Verdana"/>
          <w:b/>
          <w:bCs/>
          <w:sz w:val="20"/>
          <w:szCs w:val="20"/>
          <w:lang w:val="pt-PT"/>
        </w:rPr>
        <w:t>M</w:t>
      </w:r>
      <w:r w:rsidRPr="008C7E99">
        <w:rPr>
          <w:rFonts w:ascii="Verdana" w:hAnsi="Verdana"/>
          <w:b/>
          <w:bCs/>
          <w:sz w:val="20"/>
          <w:szCs w:val="20"/>
          <w:lang w:val="pt-PT"/>
        </w:rPr>
        <w:t>anagement</w:t>
      </w:r>
      <w:r w:rsidRPr="00332A66">
        <w:rPr>
          <w:rFonts w:ascii="Verdana" w:hAnsi="Verdana"/>
          <w:sz w:val="20"/>
          <w:szCs w:val="20"/>
          <w:lang w:val="pt-PT"/>
        </w:rPr>
        <w:t xml:space="preserve"> pentru Programul Dezvoltare Durabilă și Tranziție Justă</w:t>
      </w:r>
      <w:r w:rsidR="00C10526" w:rsidRPr="00332A66">
        <w:rPr>
          <w:rFonts w:ascii="Verdana" w:hAnsi="Verdana"/>
          <w:sz w:val="20"/>
          <w:szCs w:val="20"/>
          <w:lang w:val="pt-PT"/>
        </w:rPr>
        <w:t>,</w:t>
      </w:r>
      <w:r w:rsidR="003301CE" w:rsidRPr="00332A66">
        <w:rPr>
          <w:rFonts w:ascii="Verdana" w:hAnsi="Verdana"/>
          <w:sz w:val="20"/>
          <w:szCs w:val="20"/>
          <w:lang w:val="pt-PT"/>
        </w:rPr>
        <w:t xml:space="preserve"> </w:t>
      </w:r>
      <w:r w:rsidR="0E6FF7C9" w:rsidRPr="00332A66">
        <w:rPr>
          <w:rFonts w:ascii="Verdana" w:hAnsi="Verdana"/>
          <w:sz w:val="20"/>
          <w:szCs w:val="20"/>
          <w:lang w:val="ro-RO"/>
        </w:rPr>
        <w:t>finanțează instrumentul financiar prin contribuția la Fondul de participare Tranziție Justă, administrat de Banca de Investiții și Dezvoltare</w:t>
      </w:r>
      <w:r w:rsidR="001C481F" w:rsidRPr="00332A66">
        <w:rPr>
          <w:rFonts w:ascii="Verdana" w:hAnsi="Verdana"/>
          <w:sz w:val="20"/>
          <w:szCs w:val="20"/>
          <w:lang w:val="ro-RO"/>
        </w:rPr>
        <w:t>,</w:t>
      </w:r>
      <w:r w:rsidR="00BD6A77" w:rsidRPr="00332A66">
        <w:rPr>
          <w:rFonts w:ascii="Verdana" w:hAnsi="Verdana"/>
          <w:sz w:val="20"/>
          <w:szCs w:val="20"/>
          <w:lang w:val="ro-RO"/>
        </w:rPr>
        <w:t xml:space="preserve"> aprobă</w:t>
      </w:r>
      <w:r w:rsidR="001D1711" w:rsidRPr="00332A66">
        <w:rPr>
          <w:rFonts w:ascii="Verdana" w:hAnsi="Verdana"/>
          <w:sz w:val="20"/>
          <w:szCs w:val="20"/>
          <w:lang w:val="ro-RO"/>
        </w:rPr>
        <w:t xml:space="preserve"> schema de ajutor de stat și monitorizează </w:t>
      </w:r>
      <w:r w:rsidR="3C301FD8" w:rsidRPr="00332A66">
        <w:rPr>
          <w:rFonts w:ascii="Verdana" w:hAnsi="Verdana"/>
          <w:sz w:val="20"/>
          <w:szCs w:val="20"/>
          <w:lang w:val="ro-RO"/>
        </w:rPr>
        <w:t>respectarea legislației</w:t>
      </w:r>
      <w:r w:rsidR="00A53CA7" w:rsidRPr="00332A66">
        <w:rPr>
          <w:rFonts w:ascii="Verdana" w:hAnsi="Verdana"/>
          <w:sz w:val="20"/>
          <w:szCs w:val="20"/>
          <w:lang w:val="ro-RO"/>
        </w:rPr>
        <w:t xml:space="preserve"> de ajutor de stat </w:t>
      </w:r>
      <w:r w:rsidR="68A25B27" w:rsidRPr="00332A66">
        <w:rPr>
          <w:rFonts w:ascii="Verdana" w:hAnsi="Verdana"/>
          <w:sz w:val="20"/>
          <w:szCs w:val="20"/>
          <w:lang w:val="ro-RO"/>
        </w:rPr>
        <w:t>în calitate de furnizor</w:t>
      </w:r>
      <w:r w:rsidR="00B51B47">
        <w:rPr>
          <w:rFonts w:ascii="Verdana" w:hAnsi="Verdana"/>
          <w:sz w:val="20"/>
          <w:szCs w:val="20"/>
          <w:lang w:val="ro-RO"/>
        </w:rPr>
        <w:t>.</w:t>
      </w:r>
      <w:r w:rsidR="469CD6A3" w:rsidRPr="00332A66">
        <w:rPr>
          <w:rFonts w:ascii="Verdana" w:hAnsi="Verdana"/>
          <w:sz w:val="20"/>
          <w:szCs w:val="20"/>
          <w:lang w:val="ro-RO"/>
        </w:rPr>
        <w:t xml:space="preserve"> </w:t>
      </w:r>
    </w:p>
    <w:p w14:paraId="47EB8B93" w14:textId="77777777" w:rsidR="008C7E99" w:rsidRDefault="008C7E99" w:rsidP="008C7E99">
      <w:pPr>
        <w:pStyle w:val="ListParagraph"/>
        <w:ind w:left="360"/>
        <w:jc w:val="both"/>
        <w:rPr>
          <w:rFonts w:ascii="Verdana" w:hAnsi="Verdana"/>
          <w:sz w:val="20"/>
          <w:szCs w:val="20"/>
          <w:lang w:val="ro-RO"/>
        </w:rPr>
      </w:pPr>
    </w:p>
    <w:p w14:paraId="6B556587" w14:textId="6C91B8B9" w:rsidR="00A92217" w:rsidRPr="008C7E99" w:rsidRDefault="003301CE" w:rsidP="008C7E99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ro-RO"/>
        </w:rPr>
      </w:pPr>
      <w:r w:rsidRPr="008C7E99">
        <w:rPr>
          <w:rFonts w:ascii="Verdana" w:hAnsi="Verdana"/>
          <w:b/>
          <w:bCs/>
          <w:sz w:val="20"/>
          <w:szCs w:val="20"/>
          <w:lang w:val="ro-RO"/>
        </w:rPr>
        <w:t>JASPERS</w:t>
      </w:r>
      <w:r w:rsidR="00272832" w:rsidRPr="008C7E99">
        <w:rPr>
          <w:rFonts w:ascii="Verdana" w:hAnsi="Verdana"/>
          <w:b/>
          <w:bCs/>
          <w:sz w:val="20"/>
          <w:szCs w:val="20"/>
          <w:lang w:val="ro-RO"/>
        </w:rPr>
        <w:t>/EIB A</w:t>
      </w:r>
      <w:r w:rsidR="00B51B47">
        <w:rPr>
          <w:rFonts w:ascii="Verdana" w:hAnsi="Verdana"/>
          <w:b/>
          <w:bCs/>
          <w:sz w:val="20"/>
          <w:szCs w:val="20"/>
          <w:lang w:val="ro-RO"/>
        </w:rPr>
        <w:t>dvisory</w:t>
      </w:r>
      <w:r w:rsidRPr="008C7E99">
        <w:rPr>
          <w:rFonts w:ascii="Verdana" w:hAnsi="Verdana"/>
          <w:b/>
          <w:bCs/>
          <w:sz w:val="20"/>
          <w:szCs w:val="20"/>
          <w:lang w:val="ro-RO"/>
        </w:rPr>
        <w:t xml:space="preserve"> </w:t>
      </w:r>
      <w:r w:rsidR="00F437B1" w:rsidRPr="008C7E99">
        <w:rPr>
          <w:rFonts w:ascii="Verdana" w:hAnsi="Verdana"/>
          <w:b/>
          <w:bCs/>
          <w:sz w:val="20"/>
          <w:szCs w:val="20"/>
          <w:lang w:val="ro-RO"/>
        </w:rPr>
        <w:t>furnizează sprijin tehnic independent</w:t>
      </w:r>
      <w:r w:rsidR="00370371" w:rsidRPr="008C7E99">
        <w:rPr>
          <w:rFonts w:ascii="Verdana" w:hAnsi="Verdana"/>
          <w:b/>
          <w:bCs/>
          <w:sz w:val="20"/>
          <w:szCs w:val="20"/>
          <w:lang w:val="ro-RO"/>
        </w:rPr>
        <w:t xml:space="preserve"> </w:t>
      </w:r>
      <w:r w:rsidR="00A36458" w:rsidRPr="008C7E99">
        <w:rPr>
          <w:rFonts w:ascii="Verdana" w:hAnsi="Verdana"/>
          <w:b/>
          <w:bCs/>
          <w:sz w:val="20"/>
          <w:szCs w:val="20"/>
          <w:lang w:val="ro-RO"/>
        </w:rPr>
        <w:t>în procesul</w:t>
      </w:r>
      <w:r w:rsidR="002427E0" w:rsidRPr="008C7E99">
        <w:rPr>
          <w:rFonts w:ascii="Verdana" w:hAnsi="Verdana"/>
          <w:b/>
          <w:bCs/>
          <w:sz w:val="20"/>
          <w:szCs w:val="20"/>
          <w:lang w:val="ro-RO"/>
        </w:rPr>
        <w:t xml:space="preserve"> </w:t>
      </w:r>
      <w:r w:rsidR="00A36458" w:rsidRPr="008C7E99">
        <w:rPr>
          <w:rFonts w:ascii="Verdana" w:hAnsi="Verdana"/>
          <w:b/>
          <w:bCs/>
          <w:sz w:val="20"/>
          <w:szCs w:val="20"/>
          <w:lang w:val="ro-RO"/>
        </w:rPr>
        <w:t xml:space="preserve">de consultare </w:t>
      </w:r>
      <w:r w:rsidR="003E4F84" w:rsidRPr="008C7E99">
        <w:rPr>
          <w:rFonts w:ascii="Verdana" w:hAnsi="Verdana"/>
          <w:b/>
          <w:bCs/>
          <w:sz w:val="20"/>
          <w:szCs w:val="20"/>
          <w:lang w:val="ro-RO"/>
        </w:rPr>
        <w:t xml:space="preserve">asupra Fișei </w:t>
      </w:r>
      <w:r w:rsidR="00474E90" w:rsidRPr="008C7E99">
        <w:rPr>
          <w:rFonts w:ascii="Verdana" w:hAnsi="Verdana"/>
          <w:b/>
          <w:bCs/>
          <w:sz w:val="20"/>
          <w:szCs w:val="20"/>
          <w:lang w:val="ro-RO"/>
        </w:rPr>
        <w:t xml:space="preserve">sintetice </w:t>
      </w:r>
      <w:r w:rsidR="003E4F84" w:rsidRPr="008C7E99">
        <w:rPr>
          <w:rFonts w:ascii="Verdana" w:hAnsi="Verdana"/>
          <w:b/>
          <w:bCs/>
          <w:sz w:val="20"/>
          <w:szCs w:val="20"/>
          <w:lang w:val="ro-RO"/>
        </w:rPr>
        <w:t>de proiect</w:t>
      </w:r>
      <w:r w:rsidR="002427E0" w:rsidRPr="008C7E99">
        <w:rPr>
          <w:rFonts w:ascii="Verdana" w:hAnsi="Verdana"/>
          <w:b/>
          <w:bCs/>
          <w:sz w:val="20"/>
          <w:szCs w:val="20"/>
          <w:lang w:val="ro-RO"/>
        </w:rPr>
        <w:t xml:space="preserve"> </w:t>
      </w:r>
      <w:r w:rsidR="00370371" w:rsidRPr="008C7E99">
        <w:rPr>
          <w:rFonts w:ascii="Verdana" w:hAnsi="Verdana"/>
          <w:b/>
          <w:bCs/>
          <w:sz w:val="20"/>
          <w:szCs w:val="20"/>
          <w:lang w:val="ro-RO"/>
        </w:rPr>
        <w:t>pentru</w:t>
      </w:r>
      <w:r w:rsidR="00A92217" w:rsidRPr="008C7E99">
        <w:rPr>
          <w:rFonts w:ascii="Verdana" w:hAnsi="Verdana"/>
          <w:b/>
          <w:bCs/>
          <w:sz w:val="20"/>
          <w:szCs w:val="20"/>
          <w:lang w:val="ro-RO"/>
        </w:rPr>
        <w:t>:</w:t>
      </w:r>
    </w:p>
    <w:p w14:paraId="374B584C" w14:textId="5EA29F7D" w:rsidR="00A92217" w:rsidRPr="00845632" w:rsidRDefault="001E1121" w:rsidP="00591CD5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>încadrarea</w:t>
      </w:r>
      <w:r w:rsidR="00370371" w:rsidRPr="00845632">
        <w:rPr>
          <w:rFonts w:ascii="Verdana" w:hAnsi="Verdana"/>
          <w:sz w:val="20"/>
          <w:szCs w:val="20"/>
          <w:lang w:val="ro-RO"/>
        </w:rPr>
        <w:t xml:space="preserve"> în </w:t>
      </w:r>
      <w:r w:rsidR="001D1711" w:rsidRPr="00845632">
        <w:rPr>
          <w:rFonts w:ascii="Verdana" w:hAnsi="Verdana"/>
          <w:sz w:val="20"/>
          <w:szCs w:val="20"/>
          <w:lang w:val="ro-RO"/>
        </w:rPr>
        <w:t xml:space="preserve">obiectivele PTJ și </w:t>
      </w:r>
      <w:r w:rsidR="00370371" w:rsidRPr="00845632">
        <w:rPr>
          <w:rFonts w:ascii="Verdana" w:hAnsi="Verdana"/>
          <w:sz w:val="20"/>
          <w:szCs w:val="20"/>
          <w:lang w:val="ro-RO"/>
        </w:rPr>
        <w:t xml:space="preserve">domeniile STEP </w:t>
      </w:r>
      <w:r w:rsidR="00A92217" w:rsidRPr="00845632">
        <w:rPr>
          <w:rFonts w:ascii="Verdana" w:hAnsi="Verdana"/>
          <w:sz w:val="20"/>
          <w:szCs w:val="20"/>
          <w:lang w:val="ro-RO"/>
        </w:rPr>
        <w:t xml:space="preserve">(etapa </w:t>
      </w:r>
      <w:r w:rsidR="001D1711" w:rsidRPr="00845632">
        <w:rPr>
          <w:rFonts w:ascii="Verdana" w:hAnsi="Verdana"/>
          <w:sz w:val="20"/>
          <w:szCs w:val="20"/>
          <w:lang w:val="ro-RO"/>
        </w:rPr>
        <w:t>0</w:t>
      </w:r>
      <w:r w:rsidR="00A92217" w:rsidRPr="00845632">
        <w:rPr>
          <w:rFonts w:ascii="Verdana" w:hAnsi="Verdana"/>
          <w:sz w:val="20"/>
          <w:szCs w:val="20"/>
          <w:lang w:val="ro-RO"/>
        </w:rPr>
        <w:t>)</w:t>
      </w:r>
    </w:p>
    <w:p w14:paraId="076B8581" w14:textId="62F09850" w:rsidR="00F437B1" w:rsidRPr="00845632" w:rsidRDefault="00F437B1" w:rsidP="00591CD5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 xml:space="preserve">sprijinirea maturizării </w:t>
      </w:r>
      <w:r w:rsidR="009011C5" w:rsidRPr="00845632">
        <w:rPr>
          <w:rFonts w:ascii="Verdana" w:hAnsi="Verdana"/>
          <w:sz w:val="20"/>
          <w:szCs w:val="20"/>
          <w:lang w:val="ro-RO"/>
        </w:rPr>
        <w:t>tehnice și strategice</w:t>
      </w:r>
      <w:r w:rsidR="001A0B1B"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="009011C5" w:rsidRPr="00845632">
        <w:rPr>
          <w:rFonts w:ascii="Verdana" w:hAnsi="Verdana"/>
          <w:strike/>
          <w:sz w:val="20"/>
          <w:szCs w:val="20"/>
          <w:lang w:val="ro-RO"/>
        </w:rPr>
        <w:t>a</w:t>
      </w:r>
      <w:r w:rsidR="009011C5"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Pr="00845632">
        <w:rPr>
          <w:rFonts w:ascii="Verdana" w:hAnsi="Verdana"/>
          <w:sz w:val="20"/>
          <w:szCs w:val="20"/>
          <w:lang w:val="ro-RO"/>
        </w:rPr>
        <w:t>proiectelor prin feedback structurat la nivel de studiu de fezabilitate și prin dialog tehnic</w:t>
      </w:r>
      <w:r w:rsidR="000501BE" w:rsidRPr="00845632">
        <w:rPr>
          <w:rFonts w:ascii="Verdana" w:hAnsi="Verdana"/>
          <w:sz w:val="20"/>
          <w:szCs w:val="20"/>
          <w:lang w:val="ro-RO"/>
        </w:rPr>
        <w:t xml:space="preserve"> cu solicitantul</w:t>
      </w:r>
      <w:r w:rsidR="00B92565" w:rsidRPr="00845632">
        <w:rPr>
          <w:rFonts w:ascii="Verdana" w:hAnsi="Verdana"/>
          <w:sz w:val="20"/>
          <w:szCs w:val="20"/>
          <w:lang w:val="ro-RO"/>
        </w:rPr>
        <w:t>, inclusiv din perspectiva respectării metodologiei DNSH</w:t>
      </w:r>
      <w:r w:rsidR="000501BE" w:rsidRPr="00845632">
        <w:rPr>
          <w:rFonts w:ascii="Verdana" w:hAnsi="Verdana"/>
          <w:sz w:val="20"/>
          <w:szCs w:val="20"/>
          <w:lang w:val="ro-RO"/>
        </w:rPr>
        <w:t xml:space="preserve"> (etapa </w:t>
      </w:r>
      <w:r w:rsidR="004A4409" w:rsidRPr="00845632">
        <w:rPr>
          <w:rFonts w:ascii="Verdana" w:hAnsi="Verdana"/>
          <w:sz w:val="20"/>
          <w:szCs w:val="20"/>
          <w:lang w:val="ro-RO"/>
        </w:rPr>
        <w:t>1</w:t>
      </w:r>
      <w:r w:rsidR="000501BE" w:rsidRPr="00845632">
        <w:rPr>
          <w:rFonts w:ascii="Verdana" w:hAnsi="Verdana"/>
          <w:sz w:val="20"/>
          <w:szCs w:val="20"/>
          <w:lang w:val="ro-RO"/>
        </w:rPr>
        <w:t>)</w:t>
      </w:r>
      <w:r w:rsidR="000304F0">
        <w:rPr>
          <w:rFonts w:ascii="Verdana" w:hAnsi="Verdana"/>
          <w:sz w:val="20"/>
          <w:szCs w:val="20"/>
          <w:lang w:val="ro-RO"/>
        </w:rPr>
        <w:t>.</w:t>
      </w:r>
    </w:p>
    <w:p w14:paraId="47ADEE24" w14:textId="77777777" w:rsidR="00435EF6" w:rsidRPr="00845632" w:rsidRDefault="00435EF6" w:rsidP="00435EF6">
      <w:pPr>
        <w:pStyle w:val="ListParagraph"/>
        <w:jc w:val="both"/>
        <w:rPr>
          <w:rFonts w:ascii="Verdana" w:hAnsi="Verdana"/>
          <w:sz w:val="20"/>
          <w:szCs w:val="20"/>
          <w:lang w:val="ro-RO"/>
        </w:rPr>
      </w:pPr>
    </w:p>
    <w:p w14:paraId="61CBC5C7" w14:textId="034E55CF" w:rsidR="003B02F2" w:rsidRPr="00845632" w:rsidRDefault="00055C77" w:rsidP="003B02F2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b/>
          <w:bCs/>
          <w:sz w:val="20"/>
          <w:szCs w:val="20"/>
          <w:lang w:val="ro-RO"/>
        </w:rPr>
        <w:t>BID</w:t>
      </w:r>
      <w:r w:rsidR="003B02F2" w:rsidRPr="00845632">
        <w:rPr>
          <w:rFonts w:ascii="Verdana" w:hAnsi="Verdana"/>
          <w:b/>
          <w:bCs/>
          <w:sz w:val="20"/>
          <w:szCs w:val="20"/>
          <w:lang w:val="ro-RO"/>
        </w:rPr>
        <w:t xml:space="preserve">, </w:t>
      </w:r>
      <w:r w:rsidR="003B02F2" w:rsidRPr="00845632">
        <w:rPr>
          <w:rFonts w:ascii="Verdana" w:hAnsi="Verdana"/>
          <w:sz w:val="20"/>
          <w:szCs w:val="20"/>
          <w:lang w:val="ro-RO"/>
        </w:rPr>
        <w:t>în calitate de</w:t>
      </w:r>
      <w:r w:rsidR="003B02F2" w:rsidRPr="00845632">
        <w:rPr>
          <w:rFonts w:ascii="Verdana" w:hAnsi="Verdana"/>
          <w:b/>
          <w:bCs/>
          <w:sz w:val="20"/>
          <w:szCs w:val="20"/>
          <w:lang w:val="ro-RO"/>
        </w:rPr>
        <w:t xml:space="preserve"> </w:t>
      </w:r>
      <w:r w:rsidR="003B02F2" w:rsidRPr="00845632">
        <w:rPr>
          <w:rFonts w:ascii="Verdana" w:hAnsi="Verdana"/>
          <w:sz w:val="20"/>
          <w:szCs w:val="20"/>
          <w:lang w:val="ro-RO"/>
        </w:rPr>
        <w:t>administrator al Fondului de participare Tranziție Justă:</w:t>
      </w:r>
      <w:r w:rsidR="003B02F2" w:rsidRPr="00845632">
        <w:rPr>
          <w:rFonts w:ascii="Verdana" w:hAnsi="Verdana"/>
          <w:b/>
          <w:bCs/>
          <w:sz w:val="20"/>
          <w:szCs w:val="20"/>
          <w:lang w:val="ro-RO"/>
        </w:rPr>
        <w:t xml:space="preserve"> </w:t>
      </w:r>
      <w:r w:rsidR="00435EF6" w:rsidRPr="00845632">
        <w:rPr>
          <w:rFonts w:ascii="Verdana" w:hAnsi="Verdana"/>
          <w:sz w:val="20"/>
          <w:szCs w:val="20"/>
          <w:lang w:val="ro-RO"/>
        </w:rPr>
        <w:t xml:space="preserve"> </w:t>
      </w:r>
    </w:p>
    <w:p w14:paraId="50A1E60A" w14:textId="315F48E0" w:rsidR="00571CD1" w:rsidRPr="00845632" w:rsidRDefault="00571CD1" w:rsidP="00591CD5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0"/>
          <w:szCs w:val="20"/>
          <w:lang w:val="pt-PT"/>
        </w:rPr>
      </w:pPr>
      <w:r w:rsidRPr="008C7E99">
        <w:rPr>
          <w:rFonts w:ascii="Verdana" w:hAnsi="Verdana"/>
          <w:sz w:val="20"/>
          <w:szCs w:val="20"/>
          <w:lang w:val="pt-PT"/>
        </w:rPr>
        <w:t xml:space="preserve">analizează </w:t>
      </w:r>
      <w:r w:rsidR="00111B6D" w:rsidRPr="008C7E99">
        <w:rPr>
          <w:rFonts w:ascii="Verdana" w:hAnsi="Verdana"/>
          <w:sz w:val="20"/>
          <w:szCs w:val="20"/>
          <w:lang w:val="ro-RO"/>
        </w:rPr>
        <w:t>bonitatea preliminară a solicitantului în raport cu investiția propusă</w:t>
      </w:r>
    </w:p>
    <w:p w14:paraId="1237F829" w14:textId="3B9A5570" w:rsidR="003B02F2" w:rsidRPr="00845632" w:rsidRDefault="000574F1" w:rsidP="00591CD5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>selectează intermediarii financiari</w:t>
      </w:r>
      <w:r w:rsidR="001B6AFB" w:rsidRPr="00845632">
        <w:rPr>
          <w:rFonts w:ascii="Verdana" w:hAnsi="Verdana"/>
          <w:sz w:val="20"/>
          <w:szCs w:val="20"/>
          <w:lang w:val="ro-RO"/>
        </w:rPr>
        <w:t xml:space="preserve">, </w:t>
      </w:r>
      <w:r w:rsidR="00683EBB" w:rsidRPr="00845632">
        <w:rPr>
          <w:rFonts w:ascii="Verdana" w:hAnsi="Verdana"/>
          <w:sz w:val="20"/>
          <w:szCs w:val="20"/>
          <w:lang w:val="ro-RO"/>
        </w:rPr>
        <w:t>în funcție de tipul și numărul proiectelor potențial eligibile identificate în faza 0,</w:t>
      </w:r>
      <w:r w:rsidRPr="00845632">
        <w:rPr>
          <w:rFonts w:ascii="Verdana" w:hAnsi="Verdana"/>
          <w:sz w:val="20"/>
          <w:szCs w:val="20"/>
          <w:lang w:val="ro-RO"/>
        </w:rPr>
        <w:t xml:space="preserve"> și asigură </w:t>
      </w:r>
      <w:r w:rsidR="00FD6F96" w:rsidRPr="00845632">
        <w:rPr>
          <w:rFonts w:ascii="Verdana" w:hAnsi="Verdana"/>
          <w:sz w:val="20"/>
          <w:szCs w:val="20"/>
          <w:lang w:val="ro-RO"/>
        </w:rPr>
        <w:t xml:space="preserve">fluxul financiar </w:t>
      </w:r>
      <w:r w:rsidR="001F5B21" w:rsidRPr="00845632">
        <w:rPr>
          <w:rFonts w:ascii="Verdana" w:hAnsi="Verdana"/>
          <w:sz w:val="20"/>
          <w:szCs w:val="20"/>
          <w:lang w:val="ro-RO"/>
        </w:rPr>
        <w:t>în implementarea Fondului de participare Tranziție Justă;</w:t>
      </w:r>
    </w:p>
    <w:p w14:paraId="0837F5B2" w14:textId="23C2F4DE" w:rsidR="003B02F2" w:rsidRPr="00845632" w:rsidRDefault="003B02F2" w:rsidP="00591CD5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 xml:space="preserve">oferă informații </w:t>
      </w:r>
      <w:r w:rsidR="00F66E82" w:rsidRPr="00845632">
        <w:rPr>
          <w:rFonts w:ascii="Verdana" w:hAnsi="Verdana"/>
          <w:sz w:val="20"/>
          <w:szCs w:val="20"/>
          <w:lang w:val="ro-RO"/>
        </w:rPr>
        <w:t>solicitanților</w:t>
      </w:r>
      <w:r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="00F45A26" w:rsidRPr="00845632">
        <w:rPr>
          <w:rFonts w:ascii="Verdana" w:hAnsi="Verdana"/>
          <w:sz w:val="20"/>
          <w:szCs w:val="20"/>
          <w:lang w:val="ro-RO"/>
        </w:rPr>
        <w:t>pe tot parcursul</w:t>
      </w:r>
      <w:r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="00B23E13" w:rsidRPr="00845632">
        <w:rPr>
          <w:rFonts w:ascii="Verdana" w:hAnsi="Verdana"/>
          <w:sz w:val="20"/>
          <w:szCs w:val="20"/>
          <w:lang w:val="ro-RO"/>
        </w:rPr>
        <w:t xml:space="preserve">procesului de </w:t>
      </w:r>
      <w:r w:rsidR="00C45410" w:rsidRPr="00845632">
        <w:rPr>
          <w:rFonts w:ascii="Verdana" w:hAnsi="Verdana"/>
          <w:sz w:val="20"/>
          <w:szCs w:val="20"/>
          <w:lang w:val="ro-RO"/>
        </w:rPr>
        <w:t xml:space="preserve">consultare prealabilă </w:t>
      </w:r>
      <w:r w:rsidR="003D33A0" w:rsidRPr="00845632">
        <w:rPr>
          <w:rFonts w:ascii="Verdana" w:hAnsi="Verdana"/>
          <w:sz w:val="20"/>
          <w:szCs w:val="20"/>
          <w:lang w:val="ro-RO"/>
        </w:rPr>
        <w:t>(care se finaliz</w:t>
      </w:r>
      <w:r w:rsidR="00D76870" w:rsidRPr="00845632">
        <w:rPr>
          <w:rFonts w:ascii="Verdana" w:hAnsi="Verdana"/>
          <w:sz w:val="20"/>
          <w:szCs w:val="20"/>
          <w:lang w:val="ro-RO"/>
        </w:rPr>
        <w:t>ează</w:t>
      </w:r>
      <w:r w:rsidR="003D33A0" w:rsidRPr="00845632">
        <w:rPr>
          <w:rFonts w:ascii="Verdana" w:hAnsi="Verdana"/>
          <w:sz w:val="20"/>
          <w:szCs w:val="20"/>
          <w:lang w:val="ro-RO"/>
        </w:rPr>
        <w:t xml:space="preserve"> cu o </w:t>
      </w:r>
      <w:r w:rsidR="003D33A0" w:rsidRPr="00845632">
        <w:rPr>
          <w:rFonts w:ascii="Verdana" w:hAnsi="Verdana"/>
          <w:i/>
          <w:iCs/>
          <w:sz w:val="20"/>
          <w:szCs w:val="20"/>
          <w:lang w:val="pt-PT"/>
        </w:rPr>
        <w:t>Notificare de trecere în etap</w:t>
      </w:r>
      <w:r w:rsidR="00071FB4" w:rsidRPr="00845632">
        <w:rPr>
          <w:rFonts w:ascii="Verdana" w:hAnsi="Verdana"/>
          <w:i/>
          <w:iCs/>
          <w:sz w:val="20"/>
          <w:szCs w:val="20"/>
          <w:lang w:val="pt-PT"/>
        </w:rPr>
        <w:t>a</w:t>
      </w:r>
      <w:r w:rsidR="003D33A0" w:rsidRPr="00845632">
        <w:rPr>
          <w:rFonts w:ascii="Verdana" w:hAnsi="Verdana"/>
          <w:i/>
          <w:iCs/>
          <w:sz w:val="20"/>
          <w:szCs w:val="20"/>
          <w:lang w:val="pt-PT"/>
        </w:rPr>
        <w:t xml:space="preserve"> de verificare tehnică</w:t>
      </w:r>
      <w:r w:rsidR="00DE5598" w:rsidRPr="00845632">
        <w:rPr>
          <w:rFonts w:ascii="Verdana" w:hAnsi="Verdana"/>
          <w:i/>
          <w:iCs/>
          <w:sz w:val="20"/>
          <w:szCs w:val="20"/>
          <w:lang w:val="pt-PT"/>
        </w:rPr>
        <w:t>)</w:t>
      </w:r>
      <w:r w:rsidR="006E1925" w:rsidRPr="00845632">
        <w:rPr>
          <w:rFonts w:ascii="Verdana" w:hAnsi="Verdana"/>
          <w:sz w:val="20"/>
          <w:szCs w:val="20"/>
          <w:lang w:val="ro-RO"/>
        </w:rPr>
        <w:t>, respectiv în etapa</w:t>
      </w:r>
      <w:r w:rsidR="00C45410" w:rsidRPr="00845632">
        <w:rPr>
          <w:rFonts w:ascii="Verdana" w:hAnsi="Verdana"/>
          <w:sz w:val="20"/>
          <w:szCs w:val="20"/>
          <w:lang w:val="ro-RO"/>
        </w:rPr>
        <w:t xml:space="preserve"> de verificare tehnică </w:t>
      </w:r>
      <w:r w:rsidR="006E1925"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="00C46F77" w:rsidRPr="00845632">
        <w:rPr>
          <w:rFonts w:ascii="Verdana" w:hAnsi="Verdana"/>
          <w:sz w:val="20"/>
          <w:szCs w:val="20"/>
          <w:lang w:val="ro-RO"/>
        </w:rPr>
        <w:t xml:space="preserve">- etapa </w:t>
      </w:r>
      <w:r w:rsidR="00AE554E" w:rsidRPr="00845632">
        <w:rPr>
          <w:rFonts w:ascii="Verdana" w:hAnsi="Verdana"/>
          <w:sz w:val="20"/>
          <w:szCs w:val="20"/>
          <w:lang w:val="ro-RO"/>
        </w:rPr>
        <w:t>1</w:t>
      </w:r>
      <w:r w:rsidR="00CA311D" w:rsidRPr="00845632">
        <w:rPr>
          <w:rFonts w:ascii="Verdana" w:hAnsi="Verdana"/>
          <w:sz w:val="20"/>
          <w:szCs w:val="20"/>
          <w:lang w:val="ro-RO"/>
        </w:rPr>
        <w:t xml:space="preserve"> (</w:t>
      </w:r>
      <w:r w:rsidR="00C46F77" w:rsidRPr="00845632">
        <w:rPr>
          <w:rFonts w:ascii="Verdana" w:hAnsi="Verdana"/>
          <w:sz w:val="20"/>
          <w:szCs w:val="20"/>
          <w:lang w:val="ro-RO"/>
        </w:rPr>
        <w:t>care se finaliz</w:t>
      </w:r>
      <w:r w:rsidR="00D76870" w:rsidRPr="00845632">
        <w:rPr>
          <w:rFonts w:ascii="Verdana" w:hAnsi="Verdana"/>
          <w:sz w:val="20"/>
          <w:szCs w:val="20"/>
          <w:lang w:val="ro-RO"/>
        </w:rPr>
        <w:t>e</w:t>
      </w:r>
      <w:r w:rsidR="00C46F77" w:rsidRPr="00845632">
        <w:rPr>
          <w:rFonts w:ascii="Verdana" w:hAnsi="Verdana"/>
          <w:sz w:val="20"/>
          <w:szCs w:val="20"/>
          <w:lang w:val="ro-RO"/>
        </w:rPr>
        <w:t>a</w:t>
      </w:r>
      <w:r w:rsidR="00D76870" w:rsidRPr="00845632">
        <w:rPr>
          <w:rFonts w:ascii="Verdana" w:hAnsi="Verdana"/>
          <w:sz w:val="20"/>
          <w:szCs w:val="20"/>
          <w:lang w:val="ro-RO"/>
        </w:rPr>
        <w:t>ză</w:t>
      </w:r>
      <w:r w:rsidR="00C46F77" w:rsidRPr="00845632">
        <w:rPr>
          <w:rFonts w:ascii="Verdana" w:hAnsi="Verdana"/>
          <w:sz w:val="20"/>
          <w:szCs w:val="20"/>
          <w:lang w:val="ro-RO"/>
        </w:rPr>
        <w:t xml:space="preserve"> cu o </w:t>
      </w:r>
      <w:r w:rsidR="00CA311D" w:rsidRPr="00845632">
        <w:rPr>
          <w:rFonts w:ascii="Verdana" w:hAnsi="Verdana"/>
          <w:i/>
          <w:iCs/>
          <w:sz w:val="20"/>
          <w:szCs w:val="20"/>
          <w:lang w:val="ro-RO"/>
        </w:rPr>
        <w:t>Notificare privind rezultatele etapei de verificare tehnică)</w:t>
      </w:r>
      <w:r w:rsidR="005F707E" w:rsidRPr="00845632">
        <w:rPr>
          <w:rFonts w:ascii="Verdana" w:hAnsi="Verdana"/>
          <w:sz w:val="20"/>
          <w:szCs w:val="20"/>
          <w:lang w:val="ro-RO"/>
        </w:rPr>
        <w:t>,</w:t>
      </w:r>
      <w:r w:rsidR="00F66E82"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="00C46F77" w:rsidRPr="00845632">
        <w:rPr>
          <w:rFonts w:ascii="Verdana" w:hAnsi="Verdana"/>
          <w:sz w:val="20"/>
          <w:szCs w:val="20"/>
          <w:lang w:val="ro-RO"/>
        </w:rPr>
        <w:t xml:space="preserve">precum și </w:t>
      </w:r>
      <w:r w:rsidR="006E1925" w:rsidRPr="00845632">
        <w:rPr>
          <w:rFonts w:ascii="Verdana" w:hAnsi="Verdana"/>
          <w:sz w:val="20"/>
          <w:szCs w:val="20"/>
          <w:lang w:val="ro-RO"/>
        </w:rPr>
        <w:t xml:space="preserve">cu privire la </w:t>
      </w:r>
      <w:r w:rsidRPr="00845632">
        <w:rPr>
          <w:rFonts w:ascii="Verdana" w:hAnsi="Verdana"/>
          <w:sz w:val="20"/>
          <w:szCs w:val="20"/>
          <w:lang w:val="ro-RO"/>
        </w:rPr>
        <w:t xml:space="preserve">Intermediarii Financiari </w:t>
      </w:r>
      <w:r w:rsidR="006E1925" w:rsidRPr="00845632">
        <w:rPr>
          <w:rFonts w:ascii="Verdana" w:hAnsi="Verdana"/>
          <w:sz w:val="20"/>
          <w:szCs w:val="20"/>
          <w:lang w:val="ro-RO"/>
        </w:rPr>
        <w:t>selectați;</w:t>
      </w:r>
    </w:p>
    <w:p w14:paraId="56089B81" w14:textId="583DDDE6" w:rsidR="394B4347" w:rsidRPr="00845632" w:rsidRDefault="001D1711" w:rsidP="3781F9B8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 xml:space="preserve">acordă </w:t>
      </w:r>
      <w:r w:rsidR="6E543292" w:rsidRPr="00845632">
        <w:rPr>
          <w:rFonts w:ascii="Verdana" w:hAnsi="Verdana"/>
          <w:sz w:val="20"/>
          <w:szCs w:val="20"/>
          <w:lang w:val="ro-RO"/>
        </w:rPr>
        <w:t>asistență tehnică</w:t>
      </w:r>
      <w:r w:rsidR="3938525A"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="4E8DB58A" w:rsidRPr="00845632">
        <w:rPr>
          <w:rFonts w:ascii="Verdana" w:hAnsi="Verdana"/>
          <w:sz w:val="20"/>
          <w:szCs w:val="20"/>
          <w:lang w:val="ro-RO"/>
        </w:rPr>
        <w:t>intermediarilor financiari</w:t>
      </w:r>
      <w:r w:rsidR="394B4347" w:rsidRPr="00845632">
        <w:rPr>
          <w:rFonts w:ascii="Verdana" w:hAnsi="Verdana"/>
          <w:sz w:val="20"/>
          <w:szCs w:val="20"/>
          <w:lang w:val="ro-RO"/>
        </w:rPr>
        <w:t xml:space="preserve"> pentru respectarea prevederilor schemei de ajutor de stat;</w:t>
      </w:r>
    </w:p>
    <w:p w14:paraId="22B0C2CE" w14:textId="6A405AF3" w:rsidR="00FA2F2D" w:rsidRPr="00845632" w:rsidRDefault="00FA2F2D" w:rsidP="3781F9B8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 xml:space="preserve">monitorizează respectarea </w:t>
      </w:r>
      <w:r w:rsidR="003C1F26" w:rsidRPr="00845632">
        <w:rPr>
          <w:rFonts w:ascii="Verdana" w:hAnsi="Verdana"/>
          <w:sz w:val="20"/>
          <w:szCs w:val="20"/>
          <w:lang w:val="ro-RO"/>
        </w:rPr>
        <w:t xml:space="preserve">de către intermediarii financiari a </w:t>
      </w:r>
      <w:r w:rsidRPr="00845632">
        <w:rPr>
          <w:rFonts w:ascii="Verdana" w:hAnsi="Verdana"/>
          <w:sz w:val="20"/>
          <w:szCs w:val="20"/>
          <w:lang w:val="ro-RO"/>
        </w:rPr>
        <w:t>legislației de ajutor de stat</w:t>
      </w:r>
      <w:r w:rsidR="006A2594" w:rsidRPr="00845632">
        <w:rPr>
          <w:rFonts w:ascii="Verdana" w:hAnsi="Verdana"/>
          <w:sz w:val="20"/>
          <w:szCs w:val="20"/>
          <w:lang w:val="ro-RO"/>
        </w:rPr>
        <w:t xml:space="preserve"> în </w:t>
      </w:r>
      <w:r w:rsidR="005D18CE" w:rsidRPr="00845632">
        <w:rPr>
          <w:rFonts w:ascii="Verdana" w:hAnsi="Verdana"/>
          <w:sz w:val="20"/>
          <w:szCs w:val="20"/>
          <w:lang w:val="ro-RO"/>
        </w:rPr>
        <w:t xml:space="preserve">conformitate cu </w:t>
      </w:r>
      <w:r w:rsidR="004F59FC" w:rsidRPr="00845632">
        <w:rPr>
          <w:rFonts w:ascii="Verdana" w:hAnsi="Verdana"/>
          <w:sz w:val="20"/>
          <w:szCs w:val="20"/>
          <w:lang w:val="ro-RO"/>
        </w:rPr>
        <w:t xml:space="preserve">prevederile acordului </w:t>
      </w:r>
      <w:r w:rsidR="00A1172B">
        <w:rPr>
          <w:rFonts w:ascii="Verdana" w:hAnsi="Verdana"/>
          <w:sz w:val="20"/>
          <w:szCs w:val="20"/>
          <w:lang w:val="ro-RO"/>
        </w:rPr>
        <w:t>de finanțare</w:t>
      </w:r>
      <w:r w:rsidR="004F59FC" w:rsidRPr="00845632">
        <w:rPr>
          <w:rFonts w:ascii="Verdana" w:hAnsi="Verdana"/>
          <w:sz w:val="20"/>
          <w:szCs w:val="20"/>
          <w:lang w:val="ro-RO"/>
        </w:rPr>
        <w:t xml:space="preserve"> încheiat cu MIPE</w:t>
      </w:r>
      <w:r w:rsidR="00A1172B" w:rsidRPr="00845632">
        <w:rPr>
          <w:rFonts w:ascii="Verdana" w:hAnsi="Verdana"/>
          <w:sz w:val="20"/>
          <w:szCs w:val="20"/>
          <w:lang w:val="ro-RO"/>
        </w:rPr>
        <w:t>;</w:t>
      </w:r>
    </w:p>
    <w:p w14:paraId="7C46314B" w14:textId="5BE9E7DF" w:rsidR="00055C77" w:rsidRPr="00845632" w:rsidRDefault="30C56ED0" w:rsidP="4B1E1D81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 xml:space="preserve">verifică și validează respectarea </w:t>
      </w:r>
      <w:r w:rsidR="00FB178A" w:rsidRPr="00845632">
        <w:rPr>
          <w:rFonts w:ascii="Verdana" w:hAnsi="Verdana"/>
          <w:sz w:val="20"/>
          <w:szCs w:val="20"/>
          <w:lang w:val="ro-RO"/>
        </w:rPr>
        <w:t>obiectivelor</w:t>
      </w:r>
      <w:r w:rsidR="00AC0066" w:rsidRPr="00845632">
        <w:rPr>
          <w:rFonts w:ascii="Verdana" w:hAnsi="Verdana"/>
          <w:sz w:val="20"/>
          <w:szCs w:val="20"/>
          <w:lang w:val="ro-RO"/>
        </w:rPr>
        <w:t xml:space="preserve"> PTJ și</w:t>
      </w:r>
      <w:r w:rsidRPr="00845632">
        <w:rPr>
          <w:rFonts w:ascii="Verdana" w:hAnsi="Verdana"/>
          <w:sz w:val="20"/>
          <w:szCs w:val="20"/>
          <w:lang w:val="ro-RO"/>
        </w:rPr>
        <w:t>STEP la finalizarea investi</w:t>
      </w:r>
      <w:r w:rsidR="00325FB1" w:rsidRPr="00845632">
        <w:rPr>
          <w:rFonts w:ascii="Verdana" w:hAnsi="Verdana"/>
          <w:sz w:val="20"/>
          <w:szCs w:val="20"/>
          <w:lang w:val="ro-RO"/>
        </w:rPr>
        <w:t>ți</w:t>
      </w:r>
      <w:r w:rsidRPr="00845632">
        <w:rPr>
          <w:rFonts w:ascii="Verdana" w:hAnsi="Verdana"/>
          <w:sz w:val="20"/>
          <w:szCs w:val="20"/>
          <w:lang w:val="ro-RO"/>
        </w:rPr>
        <w:t>ei, prin experți dedicați</w:t>
      </w:r>
      <w:r w:rsidR="00A959DE" w:rsidRPr="00845632">
        <w:rPr>
          <w:rFonts w:ascii="Verdana" w:hAnsi="Verdana"/>
          <w:sz w:val="20"/>
          <w:szCs w:val="20"/>
          <w:lang w:val="ro-RO"/>
        </w:rPr>
        <w:t>.</w:t>
      </w:r>
    </w:p>
    <w:p w14:paraId="0E5B1115" w14:textId="77777777" w:rsidR="00325FB1" w:rsidRPr="00845632" w:rsidRDefault="00325FB1" w:rsidP="00591CD5">
      <w:pPr>
        <w:pStyle w:val="ListParagraph"/>
        <w:jc w:val="both"/>
        <w:rPr>
          <w:rFonts w:ascii="Verdana" w:hAnsi="Verdana"/>
          <w:b/>
          <w:bCs/>
          <w:sz w:val="20"/>
          <w:szCs w:val="20"/>
          <w:lang w:val="ro-RO"/>
        </w:rPr>
      </w:pPr>
    </w:p>
    <w:p w14:paraId="427B9E4C" w14:textId="77777777" w:rsidR="00CA485D" w:rsidRPr="00845632" w:rsidRDefault="00E3119C" w:rsidP="00E3119C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b/>
          <w:bCs/>
          <w:sz w:val="20"/>
          <w:szCs w:val="20"/>
          <w:lang w:val="ro-RO"/>
        </w:rPr>
        <w:t>Intermediarii financiari</w:t>
      </w:r>
      <w:r w:rsidR="00DC4E4B" w:rsidRPr="00845632">
        <w:rPr>
          <w:rFonts w:ascii="Verdana" w:hAnsi="Verdana"/>
          <w:sz w:val="20"/>
          <w:szCs w:val="20"/>
          <w:lang w:val="ro-RO"/>
        </w:rPr>
        <w:t xml:space="preserve">, în calitate de </w:t>
      </w:r>
      <w:r w:rsidR="00CA485D" w:rsidRPr="00845632">
        <w:rPr>
          <w:rFonts w:ascii="Verdana" w:hAnsi="Verdana"/>
          <w:sz w:val="20"/>
          <w:szCs w:val="20"/>
          <w:lang w:val="ro-RO"/>
        </w:rPr>
        <w:t>parteneri de implementare ai BID:</w:t>
      </w:r>
    </w:p>
    <w:p w14:paraId="68828ED4" w14:textId="060807DB" w:rsidR="00E3119C" w:rsidRPr="00845632" w:rsidRDefault="004164B8" w:rsidP="00591CD5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>analizează</w:t>
      </w:r>
      <w:r w:rsidRPr="00845632">
        <w:rPr>
          <w:rFonts w:ascii="Verdana" w:hAnsi="Verdana"/>
          <w:b/>
          <w:bCs/>
          <w:sz w:val="20"/>
          <w:szCs w:val="20"/>
          <w:lang w:val="ro-RO"/>
        </w:rPr>
        <w:t xml:space="preserve"> </w:t>
      </w:r>
      <w:r w:rsidRPr="00845632">
        <w:rPr>
          <w:rFonts w:ascii="Verdana" w:hAnsi="Verdana"/>
          <w:sz w:val="20"/>
          <w:szCs w:val="20"/>
          <w:lang w:val="ro-RO"/>
        </w:rPr>
        <w:t xml:space="preserve">cererile de finanțare </w:t>
      </w:r>
      <w:r w:rsidR="00FE55ED" w:rsidRPr="00845632">
        <w:rPr>
          <w:rFonts w:ascii="Verdana" w:hAnsi="Verdana"/>
          <w:sz w:val="20"/>
          <w:szCs w:val="20"/>
          <w:lang w:val="ro-RO"/>
        </w:rPr>
        <w:t xml:space="preserve">depuse de solicitanții care au finalizat etapa </w:t>
      </w:r>
      <w:r w:rsidR="00AE554E" w:rsidRPr="00845632">
        <w:rPr>
          <w:rFonts w:ascii="Verdana" w:hAnsi="Verdana"/>
          <w:sz w:val="20"/>
          <w:szCs w:val="20"/>
          <w:lang w:val="ro-RO"/>
        </w:rPr>
        <w:t>1</w:t>
      </w:r>
      <w:r w:rsidR="00DC4E4B" w:rsidRPr="00845632">
        <w:rPr>
          <w:rFonts w:ascii="Verdana" w:hAnsi="Verdana"/>
          <w:sz w:val="20"/>
          <w:szCs w:val="20"/>
          <w:lang w:val="ro-RO"/>
        </w:rPr>
        <w:t>,</w:t>
      </w:r>
      <w:r w:rsidR="00B5691F" w:rsidRPr="00845632">
        <w:rPr>
          <w:rFonts w:ascii="Verdana" w:hAnsi="Verdana"/>
          <w:sz w:val="20"/>
          <w:szCs w:val="20"/>
          <w:lang w:val="ro-RO"/>
        </w:rPr>
        <w:t xml:space="preserve"> luând în considerare:</w:t>
      </w:r>
      <w:r w:rsidR="00DC4E4B" w:rsidRPr="00845632">
        <w:rPr>
          <w:rFonts w:ascii="Verdana" w:hAnsi="Verdana"/>
          <w:sz w:val="20"/>
          <w:szCs w:val="20"/>
          <w:lang w:val="ro-RO"/>
        </w:rPr>
        <w:t xml:space="preserve"> </w:t>
      </w:r>
    </w:p>
    <w:p w14:paraId="73AE57C5" w14:textId="10E8BA75" w:rsidR="00E3119C" w:rsidRPr="00845632" w:rsidRDefault="00B5691F" w:rsidP="00B80AA4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 xml:space="preserve">bancabilitatea </w:t>
      </w:r>
      <w:r w:rsidR="00361B47" w:rsidRPr="00845632">
        <w:rPr>
          <w:rFonts w:ascii="Verdana" w:hAnsi="Verdana"/>
          <w:sz w:val="20"/>
          <w:szCs w:val="20"/>
          <w:lang w:val="ro-RO"/>
        </w:rPr>
        <w:t xml:space="preserve">întreprinderilor și </w:t>
      </w:r>
      <w:r w:rsidR="00E3119C" w:rsidRPr="00845632">
        <w:rPr>
          <w:rFonts w:ascii="Verdana" w:hAnsi="Verdana"/>
          <w:sz w:val="20"/>
          <w:szCs w:val="20"/>
          <w:lang w:val="ro-RO"/>
        </w:rPr>
        <w:t>viabilitatea proiectelor;</w:t>
      </w:r>
    </w:p>
    <w:p w14:paraId="026A0AF8" w14:textId="53E1D5A7" w:rsidR="00E3119C" w:rsidRPr="00845632" w:rsidRDefault="00361B47" w:rsidP="00B80AA4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>prevederile Schemei de ajutor de stat;</w:t>
      </w:r>
    </w:p>
    <w:p w14:paraId="44FFF715" w14:textId="43F41B4A" w:rsidR="009525D4" w:rsidRPr="00845632" w:rsidRDefault="009525D4" w:rsidP="00B80AA4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0"/>
          <w:szCs w:val="20"/>
          <w:lang w:val="ro-RO"/>
        </w:rPr>
      </w:pPr>
      <w:r w:rsidRPr="003247CD">
        <w:rPr>
          <w:rFonts w:ascii="Verdana" w:hAnsi="Verdana"/>
          <w:i/>
          <w:iCs/>
          <w:sz w:val="20"/>
          <w:szCs w:val="20"/>
          <w:lang w:val="ro-RO"/>
        </w:rPr>
        <w:t xml:space="preserve">Nota </w:t>
      </w:r>
      <w:r w:rsidR="00B97B26" w:rsidRPr="003247CD">
        <w:rPr>
          <w:rFonts w:ascii="Verdana" w:hAnsi="Verdana"/>
          <w:i/>
          <w:iCs/>
          <w:sz w:val="20"/>
          <w:szCs w:val="20"/>
          <w:lang w:val="ro-RO"/>
        </w:rPr>
        <w:t xml:space="preserve">privind </w:t>
      </w:r>
      <w:r w:rsidRPr="003247CD">
        <w:rPr>
          <w:rFonts w:ascii="Verdana" w:hAnsi="Verdana"/>
          <w:i/>
          <w:iCs/>
          <w:sz w:val="20"/>
          <w:szCs w:val="20"/>
          <w:lang w:val="ro-RO"/>
        </w:rPr>
        <w:t>conformare</w:t>
      </w:r>
      <w:r w:rsidR="00B97B26" w:rsidRPr="003247CD">
        <w:rPr>
          <w:rFonts w:ascii="Verdana" w:hAnsi="Verdana"/>
          <w:i/>
          <w:iCs/>
          <w:sz w:val="20"/>
          <w:szCs w:val="20"/>
          <w:lang w:val="ro-RO"/>
        </w:rPr>
        <w:t>a</w:t>
      </w:r>
      <w:r w:rsidRPr="003247CD">
        <w:rPr>
          <w:rFonts w:ascii="Verdana" w:hAnsi="Verdana"/>
          <w:i/>
          <w:iCs/>
          <w:sz w:val="20"/>
          <w:szCs w:val="20"/>
          <w:lang w:val="ro-RO"/>
        </w:rPr>
        <w:t xml:space="preserve"> </w:t>
      </w:r>
      <w:r w:rsidR="00B97B26" w:rsidRPr="003247CD">
        <w:rPr>
          <w:rFonts w:ascii="Verdana" w:hAnsi="Verdana"/>
          <w:i/>
          <w:iCs/>
          <w:sz w:val="20"/>
          <w:szCs w:val="20"/>
          <w:lang w:val="ro-RO"/>
        </w:rPr>
        <w:t>proiectului cu obiectivele STEP</w:t>
      </w:r>
      <w:r w:rsidR="00B97B26" w:rsidRPr="00845632">
        <w:rPr>
          <w:i/>
          <w:iCs/>
          <w:color w:val="004E9A"/>
          <w:lang w:val="pt-PT"/>
        </w:rPr>
        <w:t xml:space="preserve">, </w:t>
      </w:r>
      <w:r w:rsidRPr="00845632">
        <w:rPr>
          <w:rFonts w:ascii="Verdana" w:hAnsi="Verdana"/>
          <w:sz w:val="20"/>
          <w:szCs w:val="20"/>
          <w:lang w:val="ro-RO"/>
        </w:rPr>
        <w:t xml:space="preserve">emisă de </w:t>
      </w:r>
      <w:r w:rsidR="009B087A" w:rsidRPr="00845632">
        <w:rPr>
          <w:rFonts w:ascii="Verdana" w:hAnsi="Verdana"/>
          <w:sz w:val="20"/>
          <w:szCs w:val="20"/>
          <w:lang w:val="ro-RO"/>
        </w:rPr>
        <w:t>JASPERS</w:t>
      </w:r>
      <w:r w:rsidR="00272832" w:rsidRPr="00845632">
        <w:rPr>
          <w:rFonts w:ascii="Verdana" w:hAnsi="Verdana"/>
          <w:sz w:val="20"/>
          <w:szCs w:val="20"/>
          <w:lang w:val="ro-RO"/>
        </w:rPr>
        <w:t>/EIB ADVISORY</w:t>
      </w:r>
    </w:p>
    <w:p w14:paraId="39337CDF" w14:textId="0AA0EBD2" w:rsidR="00E3119C" w:rsidRPr="00845632" w:rsidRDefault="00361B47" w:rsidP="00B80AA4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 xml:space="preserve">respectarea </w:t>
      </w:r>
      <w:r w:rsidR="00E3119C" w:rsidRPr="00845632">
        <w:rPr>
          <w:rFonts w:ascii="Verdana" w:hAnsi="Verdana"/>
          <w:sz w:val="20"/>
          <w:szCs w:val="20"/>
          <w:lang w:val="ro-RO"/>
        </w:rPr>
        <w:t>principiului DNSH și conformitatea cu cerințele de mediu pe baza metodologiei pu</w:t>
      </w:r>
      <w:r w:rsidR="00646617" w:rsidRPr="00845632">
        <w:rPr>
          <w:rFonts w:ascii="Verdana" w:hAnsi="Verdana"/>
          <w:sz w:val="20"/>
          <w:szCs w:val="20"/>
          <w:lang w:val="ro-RO"/>
        </w:rPr>
        <w:t>s</w:t>
      </w:r>
      <w:r w:rsidR="00E3119C" w:rsidRPr="00845632">
        <w:rPr>
          <w:rFonts w:ascii="Verdana" w:hAnsi="Verdana"/>
          <w:sz w:val="20"/>
          <w:szCs w:val="20"/>
          <w:lang w:val="ro-RO"/>
        </w:rPr>
        <w:t xml:space="preserve">ă la dispozițitie de </w:t>
      </w:r>
      <w:r w:rsidR="00B80AA4" w:rsidRPr="00845632">
        <w:rPr>
          <w:rFonts w:ascii="Verdana" w:hAnsi="Verdana"/>
          <w:sz w:val="20"/>
          <w:szCs w:val="20"/>
          <w:lang w:val="ro-RO"/>
        </w:rPr>
        <w:t>MIPE</w:t>
      </w:r>
      <w:r w:rsidR="0078391D" w:rsidRPr="00845632">
        <w:rPr>
          <w:rFonts w:ascii="Verdana" w:hAnsi="Verdana"/>
          <w:sz w:val="20"/>
          <w:szCs w:val="20"/>
          <w:lang w:val="ro-RO"/>
        </w:rPr>
        <w:t>, prin BID</w:t>
      </w:r>
      <w:r w:rsidR="00B80AA4" w:rsidRPr="00845632">
        <w:rPr>
          <w:rFonts w:ascii="Verdana" w:hAnsi="Verdana"/>
          <w:sz w:val="20"/>
          <w:szCs w:val="20"/>
          <w:lang w:val="ro-RO"/>
        </w:rPr>
        <w:t>.</w:t>
      </w:r>
    </w:p>
    <w:p w14:paraId="074A5A5F" w14:textId="03184644" w:rsidR="00E3119C" w:rsidRPr="00845632" w:rsidRDefault="00E3119C" w:rsidP="00591CD5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 xml:space="preserve">decid </w:t>
      </w:r>
      <w:r w:rsidR="00267F9E" w:rsidRPr="00845632">
        <w:rPr>
          <w:rFonts w:ascii="Verdana" w:hAnsi="Verdana"/>
          <w:sz w:val="20"/>
          <w:szCs w:val="20"/>
          <w:lang w:val="ro-RO"/>
        </w:rPr>
        <w:t xml:space="preserve">și acordă </w:t>
      </w:r>
      <w:r w:rsidRPr="00845632">
        <w:rPr>
          <w:rFonts w:ascii="Verdana" w:hAnsi="Verdana"/>
          <w:sz w:val="20"/>
          <w:szCs w:val="20"/>
          <w:lang w:val="ro-RO"/>
        </w:rPr>
        <w:t>finanț</w:t>
      </w:r>
      <w:r w:rsidR="00267F9E" w:rsidRPr="00845632">
        <w:rPr>
          <w:rFonts w:ascii="Verdana" w:hAnsi="Verdana"/>
          <w:sz w:val="20"/>
          <w:szCs w:val="20"/>
          <w:lang w:val="ro-RO"/>
        </w:rPr>
        <w:t>area</w:t>
      </w:r>
      <w:r w:rsidRPr="00845632">
        <w:rPr>
          <w:rFonts w:ascii="Verdana" w:hAnsi="Verdana"/>
          <w:sz w:val="20"/>
          <w:szCs w:val="20"/>
          <w:lang w:val="ro-RO"/>
        </w:rPr>
        <w:t xml:space="preserve"> prin instrumentul financiar </w:t>
      </w:r>
      <w:r w:rsidR="00BF7155" w:rsidRPr="00845632">
        <w:rPr>
          <w:rFonts w:ascii="Verdana" w:hAnsi="Verdana"/>
          <w:sz w:val="20"/>
          <w:szCs w:val="20"/>
          <w:lang w:val="ro-RO"/>
        </w:rPr>
        <w:t xml:space="preserve">sub formă de împrumut </w:t>
      </w:r>
      <w:r w:rsidRPr="00845632">
        <w:rPr>
          <w:rFonts w:ascii="Verdana" w:hAnsi="Verdana"/>
          <w:sz w:val="20"/>
          <w:szCs w:val="20"/>
          <w:lang w:val="ro-RO"/>
        </w:rPr>
        <w:t>și notifică solicitantul cu privire la decizia de finanțare sau de respingere a</w:t>
      </w:r>
      <w:r w:rsidR="00BE2A76" w:rsidRPr="00845632">
        <w:rPr>
          <w:rFonts w:ascii="Verdana" w:hAnsi="Verdana"/>
          <w:sz w:val="20"/>
          <w:szCs w:val="20"/>
          <w:lang w:val="ro-RO"/>
        </w:rPr>
        <w:t xml:space="preserve"> finanțării pentru</w:t>
      </w:r>
      <w:r w:rsidRPr="00845632">
        <w:rPr>
          <w:rFonts w:ascii="Verdana" w:hAnsi="Verdana"/>
          <w:sz w:val="20"/>
          <w:szCs w:val="20"/>
          <w:lang w:val="ro-RO"/>
        </w:rPr>
        <w:t xml:space="preserve"> proiectul</w:t>
      </w:r>
      <w:r w:rsidR="00BE2A76"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Pr="00845632">
        <w:rPr>
          <w:rFonts w:ascii="Verdana" w:hAnsi="Verdana"/>
          <w:sz w:val="20"/>
          <w:szCs w:val="20"/>
          <w:lang w:val="ro-RO"/>
        </w:rPr>
        <w:t>propus</w:t>
      </w:r>
      <w:r w:rsidR="00595064" w:rsidRPr="00845632">
        <w:rPr>
          <w:rFonts w:ascii="Verdana" w:hAnsi="Verdana"/>
          <w:sz w:val="20"/>
          <w:szCs w:val="20"/>
          <w:lang w:val="ro-RO"/>
        </w:rPr>
        <w:t>;</w:t>
      </w:r>
    </w:p>
    <w:p w14:paraId="05E5FD8E" w14:textId="5390DE9A" w:rsidR="00FA2F2D" w:rsidRPr="008C7E99" w:rsidRDefault="00416217" w:rsidP="00591CD5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eastAsia="Calibri" w:hAnsi="Verdana" w:cs="Calibri"/>
          <w:kern w:val="0"/>
          <w:sz w:val="20"/>
          <w:szCs w:val="20"/>
          <w:lang w:val="ro-RO"/>
          <w14:ligatures w14:val="none"/>
        </w:rPr>
        <w:t xml:space="preserve">asigură </w:t>
      </w:r>
      <w:r w:rsidR="00FA2F2D" w:rsidRPr="00845632">
        <w:rPr>
          <w:rFonts w:ascii="Verdana" w:eastAsia="Calibri" w:hAnsi="Verdana" w:cs="Calibri"/>
          <w:kern w:val="0"/>
          <w:sz w:val="20"/>
          <w:szCs w:val="20"/>
          <w:lang w:val="ro-RO"/>
          <w14:ligatures w14:val="none"/>
        </w:rPr>
        <w:t>aplicarea Schemei de ajutor de stat și a legislației ajutorului de stat sub monitorizarea BID;</w:t>
      </w:r>
    </w:p>
    <w:p w14:paraId="50CF53E9" w14:textId="77B88911" w:rsidR="00FA2F2D" w:rsidRPr="00845632" w:rsidRDefault="00FA2F2D" w:rsidP="00591CD5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 xml:space="preserve">sprijinirea Beneficiarilor Finali </w:t>
      </w:r>
      <w:r w:rsidR="00E761F0" w:rsidRPr="00845632">
        <w:rPr>
          <w:rFonts w:ascii="Verdana" w:hAnsi="Verdana"/>
          <w:sz w:val="20"/>
          <w:szCs w:val="20"/>
          <w:lang w:val="ro-RO"/>
        </w:rPr>
        <w:t>în limita intensității maxime prevăzute în</w:t>
      </w:r>
      <w:r w:rsidRPr="00845632">
        <w:rPr>
          <w:rFonts w:ascii="Verdana" w:hAnsi="Verdana"/>
          <w:sz w:val="20"/>
          <w:szCs w:val="20"/>
          <w:lang w:val="ro-RO"/>
        </w:rPr>
        <w:t xml:space="preserve"> Schema de ajutor de stat</w:t>
      </w:r>
      <w:r w:rsidR="006401A6" w:rsidRPr="00845632">
        <w:rPr>
          <w:rFonts w:ascii="Verdana" w:hAnsi="Verdana"/>
          <w:sz w:val="20"/>
          <w:szCs w:val="20"/>
          <w:lang w:val="ro-RO"/>
        </w:rPr>
        <w:t>;</w:t>
      </w:r>
    </w:p>
    <w:p w14:paraId="379A894B" w14:textId="24C0B111" w:rsidR="006401A6" w:rsidRPr="00845632" w:rsidRDefault="006401A6" w:rsidP="00591CD5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t>asigurarea rambursării</w:t>
      </w:r>
      <w:r w:rsidR="00E761F0" w:rsidRPr="00845632">
        <w:rPr>
          <w:rFonts w:ascii="Verdana" w:hAnsi="Verdana"/>
          <w:sz w:val="20"/>
          <w:szCs w:val="20"/>
          <w:lang w:val="ro-RO"/>
        </w:rPr>
        <w:t xml:space="preserve"> de către beneficiarii finali a</w:t>
      </w:r>
      <w:r w:rsidRPr="00845632">
        <w:rPr>
          <w:rFonts w:ascii="Verdana" w:hAnsi="Verdana"/>
          <w:sz w:val="20"/>
          <w:szCs w:val="20"/>
          <w:lang w:val="ro-RO"/>
        </w:rPr>
        <w:t xml:space="preserve"> oricărui sprijin necuvenit primit prin intermediul FPTJ potrivit Schemei de ajutor de stat incidente și  a legislației aplicabile;</w:t>
      </w:r>
    </w:p>
    <w:p w14:paraId="4A79B372" w14:textId="11AF985D" w:rsidR="00E3119C" w:rsidRPr="00845632" w:rsidRDefault="002A32F7" w:rsidP="00591CD5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0"/>
          <w:szCs w:val="20"/>
          <w:lang w:val="ro-RO"/>
        </w:rPr>
      </w:pPr>
      <w:r w:rsidRPr="00845632">
        <w:rPr>
          <w:rFonts w:ascii="Verdana" w:hAnsi="Verdana"/>
          <w:sz w:val="20"/>
          <w:szCs w:val="20"/>
          <w:lang w:val="ro-RO"/>
        </w:rPr>
        <w:lastRenderedPageBreak/>
        <w:t>acord</w:t>
      </w:r>
      <w:r w:rsidR="00221563" w:rsidRPr="00845632">
        <w:rPr>
          <w:rFonts w:ascii="Verdana" w:hAnsi="Verdana"/>
          <w:sz w:val="20"/>
          <w:szCs w:val="20"/>
          <w:lang w:val="ro-RO"/>
        </w:rPr>
        <w:t>ă</w:t>
      </w:r>
      <w:r w:rsidR="00E63378" w:rsidRPr="00845632">
        <w:rPr>
          <w:rFonts w:ascii="Verdana" w:hAnsi="Verdana"/>
          <w:sz w:val="20"/>
          <w:szCs w:val="20"/>
          <w:lang w:val="ro-RO"/>
        </w:rPr>
        <w:t xml:space="preserve"> </w:t>
      </w:r>
      <w:r w:rsidR="002D04C7" w:rsidRPr="00845632">
        <w:rPr>
          <w:rFonts w:ascii="Verdana" w:hAnsi="Verdana"/>
          <w:sz w:val="20"/>
          <w:szCs w:val="20"/>
          <w:lang w:val="ro-RO"/>
        </w:rPr>
        <w:t>component</w:t>
      </w:r>
      <w:r w:rsidR="00221563" w:rsidRPr="00845632">
        <w:rPr>
          <w:rFonts w:ascii="Verdana" w:hAnsi="Verdana"/>
          <w:sz w:val="20"/>
          <w:szCs w:val="20"/>
          <w:lang w:val="ro-RO"/>
        </w:rPr>
        <w:t>a</w:t>
      </w:r>
      <w:r w:rsidR="002D04C7" w:rsidRPr="00845632">
        <w:rPr>
          <w:rFonts w:ascii="Verdana" w:hAnsi="Verdana"/>
          <w:sz w:val="20"/>
          <w:szCs w:val="20"/>
          <w:lang w:val="ro-RO"/>
        </w:rPr>
        <w:t xml:space="preserve"> de grant (</w:t>
      </w:r>
      <w:r w:rsidR="00E3119C" w:rsidRPr="00845632">
        <w:rPr>
          <w:rFonts w:ascii="Verdana" w:hAnsi="Verdana"/>
          <w:i/>
          <w:iCs/>
          <w:sz w:val="20"/>
          <w:szCs w:val="20"/>
          <w:lang w:val="ro-RO"/>
        </w:rPr>
        <w:t>capital rebate</w:t>
      </w:r>
      <w:r w:rsidR="002D04C7" w:rsidRPr="00845632">
        <w:rPr>
          <w:rFonts w:ascii="Verdana" w:hAnsi="Verdana"/>
          <w:i/>
          <w:iCs/>
          <w:sz w:val="20"/>
          <w:szCs w:val="20"/>
          <w:lang w:val="ro-RO"/>
        </w:rPr>
        <w:t>)</w:t>
      </w:r>
      <w:r w:rsidR="00E3119C" w:rsidRPr="00845632">
        <w:rPr>
          <w:rFonts w:ascii="Verdana" w:hAnsi="Verdana"/>
          <w:sz w:val="20"/>
          <w:szCs w:val="20"/>
          <w:lang w:val="ro-RO"/>
        </w:rPr>
        <w:t>,</w:t>
      </w:r>
      <w:r w:rsidR="00E63378" w:rsidRPr="00845632">
        <w:rPr>
          <w:rFonts w:ascii="Verdana" w:hAnsi="Verdana"/>
          <w:sz w:val="20"/>
          <w:szCs w:val="20"/>
          <w:lang w:val="ro-RO"/>
        </w:rPr>
        <w:t xml:space="preserve"> în baza </w:t>
      </w:r>
      <w:r w:rsidR="00E761F0" w:rsidRPr="00845632">
        <w:rPr>
          <w:rFonts w:ascii="Verdana" w:hAnsi="Verdana"/>
          <w:sz w:val="20"/>
          <w:szCs w:val="20"/>
          <w:lang w:val="ro-RO"/>
        </w:rPr>
        <w:t xml:space="preserve">verificării și </w:t>
      </w:r>
      <w:r w:rsidR="00E63378" w:rsidRPr="00845632">
        <w:rPr>
          <w:rFonts w:ascii="Verdana" w:hAnsi="Verdana"/>
          <w:sz w:val="20"/>
          <w:szCs w:val="20"/>
          <w:lang w:val="ro-RO"/>
        </w:rPr>
        <w:t xml:space="preserve">validării </w:t>
      </w:r>
      <w:r w:rsidR="002D04C7" w:rsidRPr="00845632">
        <w:rPr>
          <w:rFonts w:ascii="Verdana" w:hAnsi="Verdana"/>
          <w:sz w:val="20"/>
          <w:szCs w:val="20"/>
          <w:lang w:val="ro-RO"/>
        </w:rPr>
        <w:t xml:space="preserve">investiției </w:t>
      </w:r>
      <w:r w:rsidR="00E63378" w:rsidRPr="00845632">
        <w:rPr>
          <w:rFonts w:ascii="Verdana" w:hAnsi="Verdana"/>
          <w:sz w:val="20"/>
          <w:szCs w:val="20"/>
          <w:lang w:val="ro-RO"/>
        </w:rPr>
        <w:t>d</w:t>
      </w:r>
      <w:r w:rsidR="00E3119C" w:rsidRPr="00845632">
        <w:rPr>
          <w:rFonts w:ascii="Verdana" w:hAnsi="Verdana"/>
          <w:sz w:val="20"/>
          <w:szCs w:val="20"/>
          <w:lang w:val="ro-RO"/>
        </w:rPr>
        <w:t xml:space="preserve">in punct de vedere STEP </w:t>
      </w:r>
      <w:r w:rsidR="00E63378" w:rsidRPr="00845632">
        <w:rPr>
          <w:rFonts w:ascii="Verdana" w:hAnsi="Verdana"/>
          <w:sz w:val="20"/>
          <w:szCs w:val="20"/>
          <w:lang w:val="ro-RO"/>
        </w:rPr>
        <w:t xml:space="preserve">de către </w:t>
      </w:r>
      <w:r w:rsidR="002D04C7" w:rsidRPr="00845632">
        <w:rPr>
          <w:rFonts w:ascii="Verdana" w:hAnsi="Verdana"/>
          <w:sz w:val="20"/>
          <w:szCs w:val="20"/>
          <w:lang w:val="ro-RO"/>
        </w:rPr>
        <w:t>experții independenți</w:t>
      </w:r>
      <w:r w:rsidR="00CB3B0D" w:rsidRPr="00845632">
        <w:rPr>
          <w:rFonts w:ascii="Verdana" w:hAnsi="Verdana"/>
          <w:sz w:val="20"/>
          <w:szCs w:val="20"/>
          <w:lang w:val="ro-RO"/>
        </w:rPr>
        <w:t xml:space="preserve"> selectați de </w:t>
      </w:r>
      <w:r w:rsidR="00E3119C" w:rsidRPr="00845632">
        <w:rPr>
          <w:rFonts w:ascii="Verdana" w:hAnsi="Verdana"/>
          <w:sz w:val="20"/>
          <w:szCs w:val="20"/>
          <w:lang w:val="ro-RO"/>
        </w:rPr>
        <w:t>BID</w:t>
      </w:r>
      <w:r w:rsidR="005E598D" w:rsidRPr="00845632">
        <w:rPr>
          <w:rFonts w:ascii="Verdana" w:hAnsi="Verdana"/>
          <w:sz w:val="20"/>
          <w:szCs w:val="20"/>
          <w:lang w:val="ro-RO"/>
        </w:rPr>
        <w:t>.</w:t>
      </w:r>
    </w:p>
    <w:p w14:paraId="653BC3FD" w14:textId="77777777" w:rsidR="003A3BE0" w:rsidRPr="00845632" w:rsidRDefault="003A3BE0" w:rsidP="00370371">
      <w:pPr>
        <w:jc w:val="both"/>
        <w:rPr>
          <w:rFonts w:ascii="Verdana" w:hAnsi="Verdana"/>
          <w:sz w:val="20"/>
          <w:szCs w:val="20"/>
          <w:lang w:val="ro-RO"/>
        </w:rPr>
      </w:pPr>
    </w:p>
    <w:p w14:paraId="5204C7A4" w14:textId="27A5990A" w:rsidR="000A7DCE" w:rsidRPr="00845632" w:rsidRDefault="000A7DCE" w:rsidP="00591CD5">
      <w:pPr>
        <w:spacing w:after="0" w:line="240" w:lineRule="auto"/>
        <w:jc w:val="both"/>
        <w:rPr>
          <w:rFonts w:ascii="Verdana" w:hAnsi="Verdana"/>
          <w:b/>
          <w:bCs/>
          <w:color w:val="004E9A"/>
          <w:sz w:val="20"/>
          <w:szCs w:val="20"/>
          <w:lang w:val="pt-PT"/>
        </w:rPr>
      </w:pPr>
      <w:r w:rsidRPr="00845632">
        <w:rPr>
          <w:rFonts w:ascii="Verdana" w:hAnsi="Verdana"/>
          <w:b/>
          <w:bCs/>
          <w:color w:val="004E9A"/>
          <w:sz w:val="20"/>
          <w:szCs w:val="20"/>
          <w:lang w:val="pt-PT"/>
        </w:rPr>
        <w:t xml:space="preserve">Anexa 1 - </w:t>
      </w:r>
      <w:r w:rsidR="00C12DFD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>F</w:t>
      </w:r>
      <w:r w:rsidR="004D6A3E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 xml:space="preserve">ișă </w:t>
      </w:r>
      <w:r w:rsidR="00C12DFD" w:rsidRPr="00845632">
        <w:rPr>
          <w:rFonts w:ascii="Verdana" w:hAnsi="Verdana"/>
          <w:b/>
          <w:bCs/>
          <w:color w:val="004E9A"/>
          <w:sz w:val="20"/>
          <w:szCs w:val="20"/>
          <w:lang w:val="ro-RO"/>
        </w:rPr>
        <w:t xml:space="preserve">sintetică </w:t>
      </w:r>
      <w:r w:rsidR="00A959DE" w:rsidRPr="00845632">
        <w:rPr>
          <w:rFonts w:ascii="Verdana" w:hAnsi="Verdana"/>
          <w:b/>
          <w:bCs/>
          <w:color w:val="004E9A"/>
          <w:sz w:val="20"/>
          <w:szCs w:val="20"/>
          <w:lang w:val="pt-PT"/>
        </w:rPr>
        <w:t>a</w:t>
      </w:r>
      <w:r w:rsidRPr="00845632">
        <w:rPr>
          <w:rFonts w:ascii="Verdana" w:hAnsi="Verdana"/>
          <w:b/>
          <w:bCs/>
          <w:color w:val="004E9A"/>
          <w:sz w:val="20"/>
          <w:szCs w:val="20"/>
          <w:lang w:val="pt-PT"/>
        </w:rPr>
        <w:t xml:space="preserve"> proiect</w:t>
      </w:r>
      <w:r w:rsidR="00A959DE" w:rsidRPr="00845632">
        <w:rPr>
          <w:rFonts w:ascii="Verdana" w:hAnsi="Verdana"/>
          <w:b/>
          <w:bCs/>
          <w:color w:val="004E9A"/>
          <w:sz w:val="20"/>
          <w:szCs w:val="20"/>
          <w:lang w:val="pt-PT"/>
        </w:rPr>
        <w:t>ului</w:t>
      </w:r>
      <w:r w:rsidRPr="00845632">
        <w:rPr>
          <w:rFonts w:ascii="Verdana" w:hAnsi="Verdana"/>
          <w:b/>
          <w:bCs/>
          <w:color w:val="004E9A"/>
          <w:sz w:val="20"/>
          <w:szCs w:val="20"/>
          <w:lang w:val="pt-PT"/>
        </w:rPr>
        <w:t xml:space="preserve"> </w:t>
      </w:r>
    </w:p>
    <w:p w14:paraId="39E44BDD" w14:textId="77777777" w:rsidR="005269E2" w:rsidRPr="00845632" w:rsidRDefault="005269E2" w:rsidP="4B1E1D81">
      <w:pPr>
        <w:spacing w:after="0" w:line="240" w:lineRule="auto"/>
        <w:jc w:val="both"/>
        <w:rPr>
          <w:rFonts w:ascii="Verdana" w:hAnsi="Verdana"/>
          <w:b/>
          <w:bCs/>
          <w:color w:val="004E9A"/>
          <w:sz w:val="20"/>
          <w:szCs w:val="20"/>
          <w:lang w:val="pt-PT"/>
        </w:rPr>
      </w:pPr>
    </w:p>
    <w:p w14:paraId="1EF87A48" w14:textId="77777777" w:rsidR="008E74B0" w:rsidRPr="00077C4E" w:rsidRDefault="008E74B0" w:rsidP="00591CD5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sectPr w:rsidR="008E74B0" w:rsidRPr="00077C4E" w:rsidSect="00591C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37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DB26" w14:textId="77777777" w:rsidR="00966231" w:rsidRDefault="00966231" w:rsidP="004A7094">
      <w:pPr>
        <w:spacing w:after="0" w:line="240" w:lineRule="auto"/>
      </w:pPr>
      <w:r>
        <w:separator/>
      </w:r>
    </w:p>
  </w:endnote>
  <w:endnote w:type="continuationSeparator" w:id="0">
    <w:p w14:paraId="66870B10" w14:textId="77777777" w:rsidR="00966231" w:rsidRDefault="00966231" w:rsidP="004A7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82FF" w14:textId="77777777" w:rsidR="005C4607" w:rsidRDefault="005C46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4063" w14:textId="77777777" w:rsidR="0003762A" w:rsidRDefault="0078155C" w:rsidP="0003762A">
    <w:pPr>
      <w:pStyle w:val="Footer"/>
      <w:tabs>
        <w:tab w:val="clear" w:pos="4513"/>
      </w:tabs>
    </w:pPr>
    <w:r>
      <w:rPr>
        <w:noProof/>
        <w:lang w:val="en-US"/>
      </w:rPr>
      <w:drawing>
        <wp:anchor distT="0" distB="0" distL="114300" distR="114300" simplePos="0" relativeHeight="251658245" behindDoc="1" locked="0" layoutInCell="1" allowOverlap="1" wp14:anchorId="4AEC631C" wp14:editId="5CAAACEE">
          <wp:simplePos x="0" y="0"/>
          <wp:positionH relativeFrom="column">
            <wp:posOffset>933450</wp:posOffset>
          </wp:positionH>
          <wp:positionV relativeFrom="paragraph">
            <wp:posOffset>4445</wp:posOffset>
          </wp:positionV>
          <wp:extent cx="916305" cy="647065"/>
          <wp:effectExtent l="0" t="0" r="0" b="0"/>
          <wp:wrapTight wrapText="bothSides">
            <wp:wrapPolygon edited="0">
              <wp:start x="8981" y="3816"/>
              <wp:lineTo x="6736" y="6359"/>
              <wp:lineTo x="6287" y="11447"/>
              <wp:lineTo x="7634" y="15262"/>
              <wp:lineTo x="8981" y="17170"/>
              <wp:lineTo x="12125" y="17170"/>
              <wp:lineTo x="13472" y="15262"/>
              <wp:lineTo x="14819" y="10811"/>
              <wp:lineTo x="14370" y="6359"/>
              <wp:lineTo x="12125" y="3816"/>
              <wp:lineTo x="8981" y="3816"/>
            </wp:wrapPolygon>
          </wp:wrapTight>
          <wp:docPr id="2099951737" name="Picture 7" descr="A blue and white logo with a eagle and a coat of arm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A39E4D0-65E9-459C-809E-92D2364CC7C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094561" name="Picture 7" descr="A blue and white logo with a eagle and a coat of arm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05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762A">
      <w:rPr>
        <w:noProof/>
        <w:lang w:val="en-US"/>
      </w:rPr>
      <w:drawing>
        <wp:anchor distT="0" distB="0" distL="114300" distR="114300" simplePos="0" relativeHeight="251658246" behindDoc="1" locked="0" layoutInCell="1" allowOverlap="1" wp14:anchorId="297B3902" wp14:editId="1E39BD2C">
          <wp:simplePos x="0" y="0"/>
          <wp:positionH relativeFrom="page">
            <wp:align>right</wp:align>
          </wp:positionH>
          <wp:positionV relativeFrom="paragraph">
            <wp:posOffset>-167005</wp:posOffset>
          </wp:positionV>
          <wp:extent cx="1282700" cy="951230"/>
          <wp:effectExtent l="0" t="0" r="0" b="1270"/>
          <wp:wrapTight wrapText="bothSides">
            <wp:wrapPolygon edited="0">
              <wp:start x="1069" y="21600"/>
              <wp:lineTo x="6202" y="14246"/>
              <wp:lineTo x="11655" y="12516"/>
              <wp:lineTo x="16147" y="9488"/>
              <wp:lineTo x="16147" y="7325"/>
              <wp:lineTo x="21279" y="404"/>
              <wp:lineTo x="14863" y="404"/>
              <wp:lineTo x="12939" y="404"/>
              <wp:lineTo x="4598" y="6027"/>
              <wp:lineTo x="4598" y="7325"/>
              <wp:lineTo x="428" y="13381"/>
              <wp:lineTo x="428" y="21600"/>
              <wp:lineTo x="1069" y="21600"/>
            </wp:wrapPolygon>
          </wp:wrapTight>
          <wp:docPr id="1734654210" name="Picture 9" descr="A blue and green rectangle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1D20F65-5136-4358-9191-70B8758E19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380001" name="Picture 9" descr="A blue and green rectang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28270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62A">
      <w:rPr>
        <w:noProof/>
        <w:lang w:val="en-US"/>
      </w:rPr>
      <w:drawing>
        <wp:anchor distT="0" distB="0" distL="114300" distR="114300" simplePos="0" relativeHeight="251658247" behindDoc="1" locked="0" layoutInCell="1" allowOverlap="1" wp14:anchorId="14D4DCCE" wp14:editId="2D94DA6C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933450" cy="658495"/>
          <wp:effectExtent l="0" t="0" r="0" b="0"/>
          <wp:wrapTight wrapText="bothSides">
            <wp:wrapPolygon edited="0">
              <wp:start x="0" y="5624"/>
              <wp:lineTo x="0" y="15622"/>
              <wp:lineTo x="8816" y="15622"/>
              <wp:lineTo x="20718" y="14372"/>
              <wp:lineTo x="20718" y="8748"/>
              <wp:lineTo x="8816" y="5624"/>
              <wp:lineTo x="0" y="5624"/>
            </wp:wrapPolygon>
          </wp:wrapTight>
          <wp:docPr id="1275264829" name="Picture 6" descr="A blue flag with yellow stars on i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D2BB8F6-8B45-4810-8C2B-8FBF321A67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340230" name="Picture 6" descr="A blue flag with yellow stars on i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762A">
      <w:rPr>
        <w:noProof/>
        <w:lang w:val="en-US"/>
      </w:rPr>
      <w:drawing>
        <wp:anchor distT="0" distB="0" distL="114300" distR="114300" simplePos="0" relativeHeight="251658248" behindDoc="1" locked="0" layoutInCell="1" allowOverlap="1" wp14:anchorId="543FB979" wp14:editId="5DB40505">
          <wp:simplePos x="0" y="0"/>
          <wp:positionH relativeFrom="column">
            <wp:posOffset>1847850</wp:posOffset>
          </wp:positionH>
          <wp:positionV relativeFrom="paragraph">
            <wp:posOffset>-8890</wp:posOffset>
          </wp:positionV>
          <wp:extent cx="944245" cy="666115"/>
          <wp:effectExtent l="0" t="0" r="0" b="0"/>
          <wp:wrapTight wrapText="bothSides">
            <wp:wrapPolygon edited="0">
              <wp:start x="0" y="6795"/>
              <wp:lineTo x="0" y="14208"/>
              <wp:lineTo x="4794" y="14208"/>
              <wp:lineTo x="20917" y="12972"/>
              <wp:lineTo x="20917" y="8031"/>
              <wp:lineTo x="4794" y="6795"/>
              <wp:lineTo x="0" y="6795"/>
            </wp:wrapPolygon>
          </wp:wrapTight>
          <wp:docPr id="348247463" name="Picture 8" descr="A blue yellow and red arrow with a blue and red arrow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D4273C2-16E5-43D2-A4B6-00A96D5FD9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096623" name="Picture 8" descr="A blue yellow and red arrow with a blue and red arrow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24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762A">
      <w:tab/>
    </w:r>
  </w:p>
  <w:p w14:paraId="1FC50862" w14:textId="77777777" w:rsidR="004A7094" w:rsidRDefault="004A7094" w:rsidP="004A70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E8E8" w14:textId="77777777" w:rsidR="005C4607" w:rsidRDefault="005C4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FBA94" w14:textId="77777777" w:rsidR="00966231" w:rsidRDefault="00966231" w:rsidP="004A7094">
      <w:pPr>
        <w:spacing w:after="0" w:line="240" w:lineRule="auto"/>
      </w:pPr>
      <w:r>
        <w:separator/>
      </w:r>
    </w:p>
  </w:footnote>
  <w:footnote w:type="continuationSeparator" w:id="0">
    <w:p w14:paraId="08A69AB8" w14:textId="77777777" w:rsidR="00966231" w:rsidRDefault="00966231" w:rsidP="004A7094">
      <w:pPr>
        <w:spacing w:after="0" w:line="240" w:lineRule="auto"/>
      </w:pPr>
      <w:r>
        <w:continuationSeparator/>
      </w:r>
    </w:p>
  </w:footnote>
  <w:footnote w:id="1">
    <w:p w14:paraId="23387D0A" w14:textId="7B927524" w:rsidR="00676FD9" w:rsidRPr="00591CD5" w:rsidRDefault="00676FD9" w:rsidP="00591CD5">
      <w:pPr>
        <w:pStyle w:val="FootnoteText"/>
        <w:jc w:val="both"/>
        <w:rPr>
          <w:sz w:val="16"/>
          <w:szCs w:val="16"/>
          <w:lang w:val="ro-RO"/>
        </w:rPr>
      </w:pPr>
      <w:r w:rsidRPr="00591CD5">
        <w:rPr>
          <w:rStyle w:val="FootnoteReference"/>
          <w:sz w:val="16"/>
          <w:szCs w:val="16"/>
        </w:rPr>
        <w:footnoteRef/>
      </w:r>
      <w:r w:rsidRPr="00591CD5">
        <w:rPr>
          <w:sz w:val="16"/>
          <w:szCs w:val="16"/>
        </w:rPr>
        <w:t xml:space="preserve"> </w:t>
      </w:r>
      <w:hyperlink r:id="rId1" w:history="1">
        <w:r w:rsidRPr="00591CD5">
          <w:rPr>
            <w:color w:val="0000FF"/>
            <w:sz w:val="16"/>
            <w:szCs w:val="16"/>
            <w:u w:val="single"/>
          </w:rPr>
          <w:t>Strategic Technologies for Europe Platform (STEP) | European Union</w:t>
        </w:r>
      </w:hyperlink>
    </w:p>
  </w:footnote>
  <w:footnote w:id="2">
    <w:p w14:paraId="21FD885B" w14:textId="1874D62B" w:rsidR="006945EB" w:rsidRPr="00EB3F24" w:rsidRDefault="006945EB" w:rsidP="00591CD5">
      <w:pPr>
        <w:spacing w:after="0"/>
        <w:jc w:val="both"/>
        <w:rPr>
          <w:rFonts w:ascii="Verdana" w:hAnsi="Verdana"/>
          <w:sz w:val="16"/>
          <w:szCs w:val="16"/>
          <w:lang w:val="ro-RO"/>
        </w:rPr>
      </w:pPr>
      <w:r w:rsidRPr="00591CD5">
        <w:rPr>
          <w:color w:val="0000FF"/>
          <w:u w:val="single"/>
          <w:vertAlign w:val="superscript"/>
        </w:rPr>
        <w:footnoteRef/>
      </w:r>
      <w:r w:rsidR="4B1E1D81" w:rsidRPr="00CD50CC">
        <w:rPr>
          <w:color w:val="0000FF"/>
          <w:sz w:val="16"/>
          <w:szCs w:val="16"/>
          <w:u w:val="single"/>
          <w:vertAlign w:val="superscript"/>
          <w:lang w:val="pt-PT"/>
        </w:rPr>
        <w:t xml:space="preserve"> </w:t>
      </w:r>
      <w:r w:rsidR="4B1E1D81" w:rsidRPr="00CD50CC">
        <w:rPr>
          <w:color w:val="0000FF"/>
          <w:sz w:val="16"/>
          <w:szCs w:val="16"/>
          <w:u w:val="single"/>
          <w:lang w:val="pt-PT"/>
        </w:rPr>
        <w:t xml:space="preserve">Potrivit Regulamentului (UE) nr. 795/2024, cu modificările și completările ulterioare, și documentelor de orientare emise de Comisia Europeană, mai multe detalii </w:t>
      </w:r>
      <w:r w:rsidR="008F1207">
        <w:rPr>
          <w:color w:val="0000FF"/>
          <w:sz w:val="16"/>
          <w:szCs w:val="16"/>
          <w:u w:val="single"/>
          <w:lang w:val="pt-PT"/>
        </w:rPr>
        <w:t>aici</w:t>
      </w:r>
      <w:r w:rsidR="00EB3F24">
        <w:rPr>
          <w:color w:val="0000FF"/>
          <w:sz w:val="16"/>
          <w:szCs w:val="16"/>
          <w:u w:val="single"/>
          <w:lang w:val="en-US"/>
        </w:rPr>
        <w:t xml:space="preserve">: </w:t>
      </w:r>
      <w:r w:rsidR="4B1E1D81" w:rsidRPr="00CD50CC">
        <w:rPr>
          <w:color w:val="0000FF"/>
          <w:sz w:val="16"/>
          <w:szCs w:val="16"/>
          <w:u w:val="single"/>
          <w:lang w:val="pt-PT"/>
        </w:rPr>
        <w:t xml:space="preserve"> </w:t>
      </w:r>
      <w:hyperlink r:id="rId2" w:history="1">
        <w:r w:rsidR="4B1E1D81" w:rsidRPr="00CD50CC">
          <w:rPr>
            <w:color w:val="0000FF"/>
            <w:sz w:val="16"/>
            <w:szCs w:val="16"/>
            <w:u w:val="single"/>
            <w:lang w:val="pt-PT"/>
          </w:rPr>
          <w:t>Tehnologii strategice pentru Europa (STEP – Strategic Technologies for Europe Platform) – Ministerul Investițiilor și Proiectelor Europene</w:t>
        </w:r>
      </w:hyperlink>
    </w:p>
  </w:footnote>
  <w:footnote w:id="3">
    <w:p w14:paraId="61ABB63C" w14:textId="77777777" w:rsidR="00627556" w:rsidRPr="00AC6954" w:rsidRDefault="00627556" w:rsidP="008770F5">
      <w:pPr>
        <w:pStyle w:val="FootnoteText"/>
        <w:jc w:val="both"/>
        <w:rPr>
          <w:lang w:val="pt-PT"/>
        </w:rPr>
      </w:pPr>
      <w:r>
        <w:rPr>
          <w:rStyle w:val="FootnoteReference"/>
        </w:rPr>
        <w:footnoteRef/>
      </w:r>
      <w:r w:rsidR="4B1E1D81" w:rsidRPr="00CD50CC">
        <w:rPr>
          <w:lang w:val="pt-PT"/>
        </w:rPr>
        <w:t xml:space="preserve"> </w:t>
      </w:r>
      <w:r w:rsidR="4B1E1D81" w:rsidRPr="00CD50CC">
        <w:rPr>
          <w:lang w:val="pt-PT"/>
        </w:rPr>
        <w:t xml:space="preserve">REGULAMENTUL </w:t>
      </w:r>
      <w:r w:rsidR="4B1E1D81" w:rsidRPr="00CD50CC">
        <w:rPr>
          <w:lang w:val="pt-PT"/>
        </w:rPr>
        <w:t>(UE) 2024/1735 de stabilire a unui cadru de măsuri pentru consolidarea ecosistemului european de producere de tehnologii „zero net” și de modificare a Regulamentului (UE) 2018/1724</w:t>
      </w:r>
    </w:p>
  </w:footnote>
  <w:footnote w:id="4">
    <w:p w14:paraId="137AFD35" w14:textId="77777777" w:rsidR="00627556" w:rsidRPr="00A1512F" w:rsidRDefault="00627556" w:rsidP="008770F5">
      <w:pPr>
        <w:pStyle w:val="FootnoteText"/>
        <w:jc w:val="both"/>
        <w:rPr>
          <w:lang w:val="ro-RO"/>
        </w:rPr>
      </w:pPr>
      <w:r>
        <w:rPr>
          <w:rStyle w:val="FootnoteReference"/>
        </w:rPr>
        <w:footnoteRef/>
      </w:r>
      <w:r w:rsidR="4B1E1D81" w:rsidRPr="00CD50CC">
        <w:rPr>
          <w:lang w:val="pt-PT"/>
        </w:rPr>
        <w:t xml:space="preserve"> </w:t>
      </w:r>
      <w:r w:rsidR="4B1E1D81" w:rsidRPr="00CD50CC">
        <w:rPr>
          <w:lang w:val="pt-PT"/>
        </w:rPr>
        <w:t xml:space="preserve">Regulamentul </w:t>
      </w:r>
      <w:r w:rsidR="4B1E1D81" w:rsidRPr="00CD50CC">
        <w:rPr>
          <w:lang w:val="pt-PT"/>
        </w:rPr>
        <w:t>(UE) 2024/1252 de instituire a unui cadru pentru asigurarea aprovizionării sigure și durabile cu materii prime critice</w:t>
      </w:r>
    </w:p>
  </w:footnote>
  <w:footnote w:id="5">
    <w:p w14:paraId="705092D2" w14:textId="77777777" w:rsidR="00627556" w:rsidRPr="00BE7540" w:rsidRDefault="00627556" w:rsidP="008770F5">
      <w:pPr>
        <w:pStyle w:val="FootnoteText"/>
        <w:jc w:val="both"/>
        <w:rPr>
          <w:lang w:val="ro-RO"/>
        </w:rPr>
      </w:pPr>
      <w:r>
        <w:rPr>
          <w:rStyle w:val="FootnoteReference"/>
        </w:rPr>
        <w:footnoteRef/>
      </w:r>
      <w:r w:rsidRPr="008C7E99">
        <w:rPr>
          <w:lang w:val="pt-PT"/>
        </w:rPr>
        <w:t xml:space="preserve"> </w:t>
      </w:r>
      <w:hyperlink r:id="rId3" w:history="1">
        <w:r w:rsidRPr="008C7E99">
          <w:rPr>
            <w:rStyle w:val="Hyperlink"/>
            <w:lang w:val="pt-PT"/>
          </w:rPr>
          <w:t xml:space="preserve">STEP </w:t>
        </w:r>
        <w:r w:rsidRPr="008C7E99">
          <w:rPr>
            <w:rStyle w:val="Hyperlink"/>
            <w:lang w:val="pt-PT"/>
          </w:rPr>
          <w:t>Seal Explained | European Union</w:t>
        </w:r>
      </w:hyperlink>
    </w:p>
  </w:footnote>
  <w:footnote w:id="6">
    <w:p w14:paraId="5E1D87CF" w14:textId="77777777" w:rsidR="00627556" w:rsidRPr="00C71C04" w:rsidRDefault="00627556" w:rsidP="008770F5">
      <w:pPr>
        <w:pStyle w:val="FootnoteText"/>
        <w:jc w:val="both"/>
        <w:rPr>
          <w:lang w:val="pt-PT"/>
        </w:rPr>
      </w:pPr>
      <w:r>
        <w:rPr>
          <w:rStyle w:val="FootnoteReference"/>
        </w:rPr>
        <w:footnoteRef/>
      </w:r>
      <w:r w:rsidRPr="00C71C04">
        <w:rPr>
          <w:lang w:val="pt-PT"/>
        </w:rPr>
        <w:t xml:space="preserve"> </w:t>
      </w:r>
      <w:r w:rsidRPr="00C71C04">
        <w:rPr>
          <w:lang w:val="pt-PT"/>
        </w:rPr>
        <w:t xml:space="preserve">Comunicarea </w:t>
      </w:r>
      <w:r w:rsidRPr="00C71C04">
        <w:rPr>
          <w:lang w:val="pt-PT"/>
        </w:rPr>
        <w:t>Comisiei (2021/C 528/02) Criterii pentru analiza compatibilității cu piața internă a ajutorului de stat destinat să promoveze realizarea unor proiecte importante de interes european comun</w:t>
      </w:r>
    </w:p>
    <w:p w14:paraId="2DF0046A" w14:textId="77777777" w:rsidR="00627556" w:rsidRPr="00505D75" w:rsidRDefault="00627556" w:rsidP="00627556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C3FC" w14:textId="60E2048D" w:rsidR="004A7094" w:rsidRDefault="00E235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9D57042" wp14:editId="12AADD8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73100" cy="357505"/>
              <wp:effectExtent l="0" t="0" r="0" b="4445"/>
              <wp:wrapNone/>
              <wp:docPr id="1891974287" name="Text Box 2" descr="PUBLIC">
                <a:extLst xmlns:a="http://schemas.openxmlformats.org/drawingml/2006/main">
                  <a:ext uri="{FF2B5EF4-FFF2-40B4-BE49-F238E27FC236}">
                    <a16:creationId xmlns:a16="http://schemas.microsoft.com/office/drawing/2014/main" id="{E5F19F6B-813E-4A82-8283-72C513115CDF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BE2EB1" w14:textId="5511EA3B" w:rsidR="00E23541" w:rsidRPr="00E23541" w:rsidRDefault="00E23541" w:rsidP="00E2354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2354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9D570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1.8pt;margin-top:0;width:53pt;height:28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" filled="f" stroked="f">
              <v:textbox style="mso-fit-shape-to-text:t" inset="0,15pt,20pt,0">
                <w:txbxContent>
                  <w:p w14:paraId="02BE2EB1" w14:textId="5511EA3B" w:rsidR="00E23541" w:rsidRPr="00E23541" w:rsidRDefault="00E23541" w:rsidP="00E2354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E23541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4813" w14:textId="14D97AF5" w:rsidR="004A7094" w:rsidRDefault="00E23541" w:rsidP="004A7094">
    <w:pPr>
      <w:pStyle w:val="Header"/>
      <w:jc w:val="both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64ED50E" wp14:editId="382F9507">
              <wp:simplePos x="91440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673100" cy="357505"/>
              <wp:effectExtent l="0" t="0" r="0" b="4445"/>
              <wp:wrapNone/>
              <wp:docPr id="150426916" name="Text Box 3" descr="PUBLIC">
                <a:extLst xmlns:a="http://schemas.openxmlformats.org/drawingml/2006/main">
                  <a:ext uri="{FF2B5EF4-FFF2-40B4-BE49-F238E27FC236}">
                    <a16:creationId xmlns:a16="http://schemas.microsoft.com/office/drawing/2014/main" id="{5A6DD868-903F-48AE-922B-D1C947B7A035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48441" w14:textId="13F270EE" w:rsidR="00E23541" w:rsidRPr="00E23541" w:rsidRDefault="00E23541" w:rsidP="00E2354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2354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64ED5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left:0;text-align:left;margin-left:1.8pt;margin-top:0;width:53pt;height:28.1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" filled="f" stroked="f">
              <v:textbox style="mso-fit-shape-to-text:t" inset="0,15pt,20pt,0">
                <w:txbxContent>
                  <w:p w14:paraId="00248441" w14:textId="13F270EE" w:rsidR="00E23541" w:rsidRPr="00E23541" w:rsidRDefault="00E23541" w:rsidP="00E2354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E23541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2E02" w:rsidRPr="004A7094">
      <w:rPr>
        <w:noProof/>
        <w:lang w:val="en-US"/>
      </w:rPr>
      <w:drawing>
        <wp:anchor distT="0" distB="0" distL="114300" distR="114300" simplePos="0" relativeHeight="251658243" behindDoc="0" locked="0" layoutInCell="1" allowOverlap="1" wp14:anchorId="0700BB34" wp14:editId="2B77B00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180465" cy="876300"/>
          <wp:effectExtent l="0" t="0" r="635" b="0"/>
          <wp:wrapSquare wrapText="bothSides"/>
          <wp:docPr id="1009506455" name="Picture 11">
            <a:extLst xmlns:a="http://schemas.openxmlformats.org/drawingml/2006/main">
              <a:ext uri="{FF2B5EF4-FFF2-40B4-BE49-F238E27FC236}">
                <a16:creationId xmlns:a16="http://schemas.microsoft.com/office/drawing/2014/main" id="{CFDB56D0-E229-49F1-B56D-6BCF74962A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A blue and green rectangles&#10;&#10;Description automatically generated">
                    <a:extLst>
                      <a:ext uri="{FF2B5EF4-FFF2-40B4-BE49-F238E27FC236}">
                        <a16:creationId xmlns:a16="http://schemas.microsoft.com/office/drawing/2014/main" id="{0343CA1C-72E9-9AFD-8AB6-7F64903119F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46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33BC">
      <w:rPr>
        <w:noProof/>
        <w:lang w:val="en-US"/>
      </w:rPr>
      <w:drawing>
        <wp:anchor distT="0" distB="0" distL="114300" distR="114300" simplePos="0" relativeHeight="251658244" behindDoc="0" locked="0" layoutInCell="1" allowOverlap="1" wp14:anchorId="0CB14C01" wp14:editId="08BD6A14">
          <wp:simplePos x="0" y="0"/>
          <wp:positionH relativeFrom="margin">
            <wp:align>center</wp:align>
          </wp:positionH>
          <wp:positionV relativeFrom="paragraph">
            <wp:posOffset>-48895</wp:posOffset>
          </wp:positionV>
          <wp:extent cx="3333750" cy="476092"/>
          <wp:effectExtent l="0" t="0" r="0" b="635"/>
          <wp:wrapSquare wrapText="bothSides"/>
          <wp:docPr id="1286008668" name="Picture 1" descr="A blue text on a whit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0B6D4F4-8565-4ED5-B359-3F782D9058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624310" name="Picture 1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476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0FC589" w14:textId="77777777" w:rsidR="004A7094" w:rsidRDefault="004A70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97C0" w14:textId="109ADD77" w:rsidR="004A7094" w:rsidRDefault="00E235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2ED1DC" wp14:editId="10C28AC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73100" cy="357505"/>
              <wp:effectExtent l="0" t="0" r="0" b="4445"/>
              <wp:wrapNone/>
              <wp:docPr id="570073195" name="Text Box 1" descr="PUBLIC">
                <a:extLst xmlns:a="http://schemas.openxmlformats.org/drawingml/2006/main">
                  <a:ext uri="{FF2B5EF4-FFF2-40B4-BE49-F238E27FC236}">
                    <a16:creationId xmlns:a16="http://schemas.microsoft.com/office/drawing/2014/main" id="{37F605A0-9D3F-495B-BB72-DF2D9BCF2AF4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1A8C6" w14:textId="65B45C8A" w:rsidR="00E23541" w:rsidRPr="00E23541" w:rsidRDefault="00E23541" w:rsidP="00E2354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2354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02ED1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1.8pt;margin-top:0;width:53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" filled="f" stroked="f">
              <v:textbox style="mso-fit-shape-to-text:t" inset="0,15pt,20pt,0">
                <w:txbxContent>
                  <w:p w14:paraId="0701A8C6" w14:textId="65B45C8A" w:rsidR="00E23541" w:rsidRPr="00E23541" w:rsidRDefault="00E23541" w:rsidP="00E2354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E23541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661"/>
    <w:multiLevelType w:val="hybridMultilevel"/>
    <w:tmpl w:val="6B6C80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5AE8"/>
    <w:multiLevelType w:val="hybridMultilevel"/>
    <w:tmpl w:val="A6BCF1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E148B"/>
    <w:multiLevelType w:val="hybridMultilevel"/>
    <w:tmpl w:val="AA4A7FA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26056"/>
    <w:multiLevelType w:val="hybridMultilevel"/>
    <w:tmpl w:val="6368E978"/>
    <w:lvl w:ilvl="0" w:tplc="11346F70">
      <w:numFmt w:val="bullet"/>
      <w:lvlText w:val="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E555F0"/>
    <w:multiLevelType w:val="hybridMultilevel"/>
    <w:tmpl w:val="1E84155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D533E"/>
    <w:multiLevelType w:val="multilevel"/>
    <w:tmpl w:val="98045A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B4D56"/>
    <w:multiLevelType w:val="hybridMultilevel"/>
    <w:tmpl w:val="84A2E1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56272"/>
    <w:multiLevelType w:val="hybridMultilevel"/>
    <w:tmpl w:val="CA547FDE"/>
    <w:lvl w:ilvl="0" w:tplc="F38248EE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E3420"/>
    <w:multiLevelType w:val="hybridMultilevel"/>
    <w:tmpl w:val="0988FB30"/>
    <w:lvl w:ilvl="0" w:tplc="11346F70">
      <w:numFmt w:val="bullet"/>
      <w:lvlText w:val="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030721"/>
    <w:multiLevelType w:val="hybridMultilevel"/>
    <w:tmpl w:val="4CF241E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455D2"/>
    <w:multiLevelType w:val="hybridMultilevel"/>
    <w:tmpl w:val="4CF241E8"/>
    <w:lvl w:ilvl="0" w:tplc="727C6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E622D"/>
    <w:multiLevelType w:val="hybridMultilevel"/>
    <w:tmpl w:val="20B080BE"/>
    <w:lvl w:ilvl="0" w:tplc="667C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98A0A378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EF2D69"/>
    <w:multiLevelType w:val="hybridMultilevel"/>
    <w:tmpl w:val="FDD696E8"/>
    <w:lvl w:ilvl="0" w:tplc="FFFFFFFF">
      <w:start w:val="1"/>
      <w:numFmt w:val="bullet"/>
      <w:lvlText w:val="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4215EB"/>
    <w:multiLevelType w:val="hybridMultilevel"/>
    <w:tmpl w:val="2056C9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1E44C3"/>
    <w:multiLevelType w:val="hybridMultilevel"/>
    <w:tmpl w:val="C0D2E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F0183"/>
    <w:multiLevelType w:val="hybridMultilevel"/>
    <w:tmpl w:val="46E42936"/>
    <w:lvl w:ilvl="0" w:tplc="11346F70">
      <w:numFmt w:val="bullet"/>
      <w:lvlText w:val="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3E66D9"/>
    <w:multiLevelType w:val="hybridMultilevel"/>
    <w:tmpl w:val="AC744B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072E9"/>
    <w:multiLevelType w:val="hybridMultilevel"/>
    <w:tmpl w:val="3B5A6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9261E"/>
    <w:multiLevelType w:val="hybridMultilevel"/>
    <w:tmpl w:val="9B78C5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9B6DA9"/>
    <w:multiLevelType w:val="hybridMultilevel"/>
    <w:tmpl w:val="FFFFFFFF"/>
    <w:lvl w:ilvl="0" w:tplc="A016F53C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</w:rPr>
    </w:lvl>
    <w:lvl w:ilvl="1" w:tplc="840083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AA0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00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E2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49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5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02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B67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F52A1"/>
    <w:multiLevelType w:val="hybridMultilevel"/>
    <w:tmpl w:val="5EF07F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4D131D"/>
    <w:multiLevelType w:val="hybridMultilevel"/>
    <w:tmpl w:val="CA6C18CA"/>
    <w:lvl w:ilvl="0" w:tplc="FFFFFFFF">
      <w:start w:val="1"/>
      <w:numFmt w:val="bullet"/>
      <w:lvlText w:val="ü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B477FD"/>
    <w:multiLevelType w:val="hybridMultilevel"/>
    <w:tmpl w:val="E580DB40"/>
    <w:lvl w:ilvl="0" w:tplc="F38248EE">
      <w:start w:val="1"/>
      <w:numFmt w:val="bullet"/>
      <w:lvlText w:val="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3F3A7F"/>
    <w:multiLevelType w:val="hybridMultilevel"/>
    <w:tmpl w:val="CD1C58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887A3E"/>
    <w:multiLevelType w:val="hybridMultilevel"/>
    <w:tmpl w:val="55CA7A38"/>
    <w:lvl w:ilvl="0" w:tplc="F38248EE">
      <w:start w:val="1"/>
      <w:numFmt w:val="bullet"/>
      <w:lvlText w:val="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59049C"/>
    <w:multiLevelType w:val="multilevel"/>
    <w:tmpl w:val="14C4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E51CD4"/>
    <w:multiLevelType w:val="hybridMultilevel"/>
    <w:tmpl w:val="33F49C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6E275F"/>
    <w:multiLevelType w:val="hybridMultilevel"/>
    <w:tmpl w:val="44224F4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D469A9"/>
    <w:multiLevelType w:val="hybridMultilevel"/>
    <w:tmpl w:val="3FAAC29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4A3B96"/>
    <w:multiLevelType w:val="multilevel"/>
    <w:tmpl w:val="863E8E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F31095"/>
    <w:multiLevelType w:val="hybridMultilevel"/>
    <w:tmpl w:val="8FAA0F6E"/>
    <w:lvl w:ilvl="0" w:tplc="6590E546">
      <w:start w:val="1"/>
      <w:numFmt w:val="decimal"/>
      <w:lvlText w:val="%1."/>
      <w:lvlJc w:val="left"/>
      <w:pPr>
        <w:ind w:left="720" w:hanging="360"/>
      </w:pPr>
    </w:lvl>
    <w:lvl w:ilvl="1" w:tplc="2AA8EBFE">
      <w:start w:val="1"/>
      <w:numFmt w:val="decimal"/>
      <w:lvlText w:val="%2."/>
      <w:lvlJc w:val="left"/>
      <w:pPr>
        <w:ind w:left="720" w:hanging="360"/>
      </w:pPr>
    </w:lvl>
    <w:lvl w:ilvl="2" w:tplc="2A7C3A7C">
      <w:start w:val="1"/>
      <w:numFmt w:val="decimal"/>
      <w:lvlText w:val="%3."/>
      <w:lvlJc w:val="left"/>
      <w:pPr>
        <w:ind w:left="720" w:hanging="360"/>
      </w:pPr>
    </w:lvl>
    <w:lvl w:ilvl="3" w:tplc="006C819A">
      <w:start w:val="1"/>
      <w:numFmt w:val="decimal"/>
      <w:lvlText w:val="%4."/>
      <w:lvlJc w:val="left"/>
      <w:pPr>
        <w:ind w:left="720" w:hanging="360"/>
      </w:pPr>
    </w:lvl>
    <w:lvl w:ilvl="4" w:tplc="85A46DD2">
      <w:start w:val="1"/>
      <w:numFmt w:val="decimal"/>
      <w:lvlText w:val="%5."/>
      <w:lvlJc w:val="left"/>
      <w:pPr>
        <w:ind w:left="720" w:hanging="360"/>
      </w:pPr>
    </w:lvl>
    <w:lvl w:ilvl="5" w:tplc="ACD626B2">
      <w:start w:val="1"/>
      <w:numFmt w:val="decimal"/>
      <w:lvlText w:val="%6."/>
      <w:lvlJc w:val="left"/>
      <w:pPr>
        <w:ind w:left="720" w:hanging="360"/>
      </w:pPr>
    </w:lvl>
    <w:lvl w:ilvl="6" w:tplc="FAC88190">
      <w:start w:val="1"/>
      <w:numFmt w:val="decimal"/>
      <w:lvlText w:val="%7."/>
      <w:lvlJc w:val="left"/>
      <w:pPr>
        <w:ind w:left="720" w:hanging="360"/>
      </w:pPr>
    </w:lvl>
    <w:lvl w:ilvl="7" w:tplc="F4F061D8">
      <w:start w:val="1"/>
      <w:numFmt w:val="decimal"/>
      <w:lvlText w:val="%8."/>
      <w:lvlJc w:val="left"/>
      <w:pPr>
        <w:ind w:left="720" w:hanging="360"/>
      </w:pPr>
    </w:lvl>
    <w:lvl w:ilvl="8" w:tplc="3606FE58">
      <w:start w:val="1"/>
      <w:numFmt w:val="decimal"/>
      <w:lvlText w:val="%9."/>
      <w:lvlJc w:val="left"/>
      <w:pPr>
        <w:ind w:left="720" w:hanging="360"/>
      </w:pPr>
    </w:lvl>
  </w:abstractNum>
  <w:abstractNum w:abstractNumId="31" w15:restartNumberingAfterBreak="0">
    <w:nsid w:val="721C6D16"/>
    <w:multiLevelType w:val="hybridMultilevel"/>
    <w:tmpl w:val="7E864BCE"/>
    <w:lvl w:ilvl="0" w:tplc="FD48568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429C3"/>
    <w:multiLevelType w:val="hybridMultilevel"/>
    <w:tmpl w:val="2CC4BA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8345D9"/>
    <w:multiLevelType w:val="hybridMultilevel"/>
    <w:tmpl w:val="B016C7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082817">
    <w:abstractNumId w:val="19"/>
  </w:num>
  <w:num w:numId="2" w16cid:durableId="524904219">
    <w:abstractNumId w:val="11"/>
  </w:num>
  <w:num w:numId="3" w16cid:durableId="1907911903">
    <w:abstractNumId w:val="33"/>
  </w:num>
  <w:num w:numId="4" w16cid:durableId="2146964549">
    <w:abstractNumId w:val="18"/>
  </w:num>
  <w:num w:numId="5" w16cid:durableId="423653722">
    <w:abstractNumId w:val="28"/>
  </w:num>
  <w:num w:numId="6" w16cid:durableId="1740327164">
    <w:abstractNumId w:val="16"/>
  </w:num>
  <w:num w:numId="7" w16cid:durableId="535192561">
    <w:abstractNumId w:val="22"/>
  </w:num>
  <w:num w:numId="8" w16cid:durableId="128403938">
    <w:abstractNumId w:val="8"/>
  </w:num>
  <w:num w:numId="9" w16cid:durableId="1037435437">
    <w:abstractNumId w:val="15"/>
  </w:num>
  <w:num w:numId="10" w16cid:durableId="2012830608">
    <w:abstractNumId w:val="14"/>
  </w:num>
  <w:num w:numId="11" w16cid:durableId="640892747">
    <w:abstractNumId w:val="31"/>
  </w:num>
  <w:num w:numId="12" w16cid:durableId="1760978938">
    <w:abstractNumId w:val="24"/>
  </w:num>
  <w:num w:numId="13" w16cid:durableId="2077972399">
    <w:abstractNumId w:val="3"/>
  </w:num>
  <w:num w:numId="14" w16cid:durableId="1602179498">
    <w:abstractNumId w:val="25"/>
  </w:num>
  <w:num w:numId="15" w16cid:durableId="1442529939">
    <w:abstractNumId w:val="5"/>
  </w:num>
  <w:num w:numId="16" w16cid:durableId="616643565">
    <w:abstractNumId w:val="6"/>
  </w:num>
  <w:num w:numId="17" w16cid:durableId="457383178">
    <w:abstractNumId w:val="20"/>
  </w:num>
  <w:num w:numId="18" w16cid:durableId="552697025">
    <w:abstractNumId w:val="29"/>
  </w:num>
  <w:num w:numId="19" w16cid:durableId="525485151">
    <w:abstractNumId w:val="13"/>
  </w:num>
  <w:num w:numId="20" w16cid:durableId="2079012275">
    <w:abstractNumId w:val="7"/>
  </w:num>
  <w:num w:numId="21" w16cid:durableId="1783767116">
    <w:abstractNumId w:val="0"/>
  </w:num>
  <w:num w:numId="22" w16cid:durableId="1355964319">
    <w:abstractNumId w:val="32"/>
  </w:num>
  <w:num w:numId="23" w16cid:durableId="898369044">
    <w:abstractNumId w:val="1"/>
  </w:num>
  <w:num w:numId="24" w16cid:durableId="1041638866">
    <w:abstractNumId w:val="2"/>
  </w:num>
  <w:num w:numId="25" w16cid:durableId="1689790146">
    <w:abstractNumId w:val="4"/>
  </w:num>
  <w:num w:numId="26" w16cid:durableId="459494249">
    <w:abstractNumId w:val="10"/>
  </w:num>
  <w:num w:numId="27" w16cid:durableId="2114402065">
    <w:abstractNumId w:val="23"/>
  </w:num>
  <w:num w:numId="28" w16cid:durableId="1880780592">
    <w:abstractNumId w:val="26"/>
  </w:num>
  <w:num w:numId="29" w16cid:durableId="338893956">
    <w:abstractNumId w:val="27"/>
  </w:num>
  <w:num w:numId="30" w16cid:durableId="990596254">
    <w:abstractNumId w:val="9"/>
  </w:num>
  <w:num w:numId="31" w16cid:durableId="1395007586">
    <w:abstractNumId w:val="12"/>
  </w:num>
  <w:num w:numId="32" w16cid:durableId="2042239400">
    <w:abstractNumId w:val="21"/>
  </w:num>
  <w:num w:numId="33" w16cid:durableId="411781397">
    <w:abstractNumId w:val="30"/>
  </w:num>
  <w:num w:numId="34" w16cid:durableId="14257623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41"/>
    <w:rsid w:val="0000024D"/>
    <w:rsid w:val="00001785"/>
    <w:rsid w:val="00005071"/>
    <w:rsid w:val="00005FB0"/>
    <w:rsid w:val="000112A4"/>
    <w:rsid w:val="0001146B"/>
    <w:rsid w:val="00011FA2"/>
    <w:rsid w:val="00015070"/>
    <w:rsid w:val="000152A3"/>
    <w:rsid w:val="0001609C"/>
    <w:rsid w:val="0001629F"/>
    <w:rsid w:val="00021AF2"/>
    <w:rsid w:val="000242D2"/>
    <w:rsid w:val="0002445A"/>
    <w:rsid w:val="000304F0"/>
    <w:rsid w:val="0003083F"/>
    <w:rsid w:val="00031341"/>
    <w:rsid w:val="0003279D"/>
    <w:rsid w:val="00033539"/>
    <w:rsid w:val="00033CCE"/>
    <w:rsid w:val="00035898"/>
    <w:rsid w:val="00036D1D"/>
    <w:rsid w:val="000372A1"/>
    <w:rsid w:val="0003762A"/>
    <w:rsid w:val="00041F6E"/>
    <w:rsid w:val="0004257C"/>
    <w:rsid w:val="0004391C"/>
    <w:rsid w:val="0004458C"/>
    <w:rsid w:val="0004510A"/>
    <w:rsid w:val="00045940"/>
    <w:rsid w:val="000501BE"/>
    <w:rsid w:val="00053895"/>
    <w:rsid w:val="00054E1A"/>
    <w:rsid w:val="00055C77"/>
    <w:rsid w:val="000574F1"/>
    <w:rsid w:val="00057C6D"/>
    <w:rsid w:val="00060FD6"/>
    <w:rsid w:val="00064126"/>
    <w:rsid w:val="0006439F"/>
    <w:rsid w:val="00064623"/>
    <w:rsid w:val="00065019"/>
    <w:rsid w:val="00065BC9"/>
    <w:rsid w:val="00065ED3"/>
    <w:rsid w:val="000674FA"/>
    <w:rsid w:val="00071210"/>
    <w:rsid w:val="000719DD"/>
    <w:rsid w:val="00071FB4"/>
    <w:rsid w:val="00077910"/>
    <w:rsid w:val="00077C4E"/>
    <w:rsid w:val="00080967"/>
    <w:rsid w:val="000815CA"/>
    <w:rsid w:val="00085960"/>
    <w:rsid w:val="00085CDA"/>
    <w:rsid w:val="00085F6D"/>
    <w:rsid w:val="00086EE4"/>
    <w:rsid w:val="00087223"/>
    <w:rsid w:val="000876E6"/>
    <w:rsid w:val="000900CB"/>
    <w:rsid w:val="00090901"/>
    <w:rsid w:val="00090C54"/>
    <w:rsid w:val="0009468F"/>
    <w:rsid w:val="00096321"/>
    <w:rsid w:val="00096557"/>
    <w:rsid w:val="00096FA8"/>
    <w:rsid w:val="000A1D70"/>
    <w:rsid w:val="000A1E83"/>
    <w:rsid w:val="000A2FA8"/>
    <w:rsid w:val="000A3F2A"/>
    <w:rsid w:val="000A4CBD"/>
    <w:rsid w:val="000A5DB6"/>
    <w:rsid w:val="000A7DCE"/>
    <w:rsid w:val="000B0032"/>
    <w:rsid w:val="000B081A"/>
    <w:rsid w:val="000B0D27"/>
    <w:rsid w:val="000B152D"/>
    <w:rsid w:val="000B4069"/>
    <w:rsid w:val="000B442E"/>
    <w:rsid w:val="000B520D"/>
    <w:rsid w:val="000B68EC"/>
    <w:rsid w:val="000B771A"/>
    <w:rsid w:val="000C0419"/>
    <w:rsid w:val="000C14CC"/>
    <w:rsid w:val="000C244D"/>
    <w:rsid w:val="000C48CB"/>
    <w:rsid w:val="000C4E18"/>
    <w:rsid w:val="000C6591"/>
    <w:rsid w:val="000C75D4"/>
    <w:rsid w:val="000D0006"/>
    <w:rsid w:val="000D15C9"/>
    <w:rsid w:val="000D2980"/>
    <w:rsid w:val="000D348E"/>
    <w:rsid w:val="000D40DB"/>
    <w:rsid w:val="000D636D"/>
    <w:rsid w:val="000D65A7"/>
    <w:rsid w:val="000D7792"/>
    <w:rsid w:val="000E114D"/>
    <w:rsid w:val="000E4960"/>
    <w:rsid w:val="000E5516"/>
    <w:rsid w:val="000E561E"/>
    <w:rsid w:val="000E7657"/>
    <w:rsid w:val="000F087A"/>
    <w:rsid w:val="000F0E0A"/>
    <w:rsid w:val="000F1E7F"/>
    <w:rsid w:val="000F25B5"/>
    <w:rsid w:val="000F5679"/>
    <w:rsid w:val="000F5A52"/>
    <w:rsid w:val="000F5CF9"/>
    <w:rsid w:val="000F7746"/>
    <w:rsid w:val="000F7B09"/>
    <w:rsid w:val="001000C6"/>
    <w:rsid w:val="00100E6D"/>
    <w:rsid w:val="001065E0"/>
    <w:rsid w:val="00106BCD"/>
    <w:rsid w:val="00111105"/>
    <w:rsid w:val="00111B6D"/>
    <w:rsid w:val="00111CF6"/>
    <w:rsid w:val="0011335F"/>
    <w:rsid w:val="00113449"/>
    <w:rsid w:val="001158BF"/>
    <w:rsid w:val="001162AE"/>
    <w:rsid w:val="00116652"/>
    <w:rsid w:val="001170AB"/>
    <w:rsid w:val="001200CC"/>
    <w:rsid w:val="00120EE8"/>
    <w:rsid w:val="00120FD7"/>
    <w:rsid w:val="00123198"/>
    <w:rsid w:val="001233F7"/>
    <w:rsid w:val="00124E28"/>
    <w:rsid w:val="0012587E"/>
    <w:rsid w:val="00125C1A"/>
    <w:rsid w:val="0012682F"/>
    <w:rsid w:val="00126DCF"/>
    <w:rsid w:val="00130226"/>
    <w:rsid w:val="0013030C"/>
    <w:rsid w:val="00130528"/>
    <w:rsid w:val="0013183C"/>
    <w:rsid w:val="001362B1"/>
    <w:rsid w:val="00145603"/>
    <w:rsid w:val="00146542"/>
    <w:rsid w:val="001474CE"/>
    <w:rsid w:val="00147D95"/>
    <w:rsid w:val="00151DFA"/>
    <w:rsid w:val="001528C7"/>
    <w:rsid w:val="0015346B"/>
    <w:rsid w:val="001547C2"/>
    <w:rsid w:val="00155204"/>
    <w:rsid w:val="001558BC"/>
    <w:rsid w:val="001560BC"/>
    <w:rsid w:val="00156BE6"/>
    <w:rsid w:val="00160C8F"/>
    <w:rsid w:val="00160E8F"/>
    <w:rsid w:val="00161A7E"/>
    <w:rsid w:val="00165BEB"/>
    <w:rsid w:val="00166605"/>
    <w:rsid w:val="00166726"/>
    <w:rsid w:val="00166829"/>
    <w:rsid w:val="001708FD"/>
    <w:rsid w:val="00171B6F"/>
    <w:rsid w:val="00173A61"/>
    <w:rsid w:val="00174FBA"/>
    <w:rsid w:val="0017768C"/>
    <w:rsid w:val="001776C4"/>
    <w:rsid w:val="00181A1B"/>
    <w:rsid w:val="00185B99"/>
    <w:rsid w:val="0018740B"/>
    <w:rsid w:val="001878A6"/>
    <w:rsid w:val="00193636"/>
    <w:rsid w:val="001975B5"/>
    <w:rsid w:val="001A0B1B"/>
    <w:rsid w:val="001A4985"/>
    <w:rsid w:val="001B0B02"/>
    <w:rsid w:val="001B21FD"/>
    <w:rsid w:val="001B225C"/>
    <w:rsid w:val="001B6AFB"/>
    <w:rsid w:val="001B70F7"/>
    <w:rsid w:val="001B7535"/>
    <w:rsid w:val="001C0ED1"/>
    <w:rsid w:val="001C19F8"/>
    <w:rsid w:val="001C1EFB"/>
    <w:rsid w:val="001C296F"/>
    <w:rsid w:val="001C471E"/>
    <w:rsid w:val="001C481F"/>
    <w:rsid w:val="001C5AB9"/>
    <w:rsid w:val="001C5ECC"/>
    <w:rsid w:val="001C61D4"/>
    <w:rsid w:val="001C644C"/>
    <w:rsid w:val="001C64E7"/>
    <w:rsid w:val="001C6C99"/>
    <w:rsid w:val="001CEE12"/>
    <w:rsid w:val="001D1389"/>
    <w:rsid w:val="001D1711"/>
    <w:rsid w:val="001D21B3"/>
    <w:rsid w:val="001D2F22"/>
    <w:rsid w:val="001D3564"/>
    <w:rsid w:val="001D7138"/>
    <w:rsid w:val="001D7AC6"/>
    <w:rsid w:val="001E1121"/>
    <w:rsid w:val="001E16DF"/>
    <w:rsid w:val="001E297C"/>
    <w:rsid w:val="001E3F90"/>
    <w:rsid w:val="001E4511"/>
    <w:rsid w:val="001E5E57"/>
    <w:rsid w:val="001E6AA2"/>
    <w:rsid w:val="001E75B2"/>
    <w:rsid w:val="001F0394"/>
    <w:rsid w:val="001F0A5E"/>
    <w:rsid w:val="001F0F75"/>
    <w:rsid w:val="001F1816"/>
    <w:rsid w:val="001F43E0"/>
    <w:rsid w:val="001F4745"/>
    <w:rsid w:val="001F4CDF"/>
    <w:rsid w:val="001F5420"/>
    <w:rsid w:val="001F5B21"/>
    <w:rsid w:val="001F6640"/>
    <w:rsid w:val="001F668C"/>
    <w:rsid w:val="001F78C7"/>
    <w:rsid w:val="00201E3C"/>
    <w:rsid w:val="002038D8"/>
    <w:rsid w:val="00204717"/>
    <w:rsid w:val="00207BDC"/>
    <w:rsid w:val="002105BE"/>
    <w:rsid w:val="00211AF4"/>
    <w:rsid w:val="00211DE7"/>
    <w:rsid w:val="0021480F"/>
    <w:rsid w:val="002160EC"/>
    <w:rsid w:val="0021719E"/>
    <w:rsid w:val="00217AD9"/>
    <w:rsid w:val="00221563"/>
    <w:rsid w:val="00222AD9"/>
    <w:rsid w:val="002230D7"/>
    <w:rsid w:val="00223E67"/>
    <w:rsid w:val="00227834"/>
    <w:rsid w:val="002278F6"/>
    <w:rsid w:val="00227D69"/>
    <w:rsid w:val="00231E5A"/>
    <w:rsid w:val="002338C0"/>
    <w:rsid w:val="00233A88"/>
    <w:rsid w:val="00233D44"/>
    <w:rsid w:val="00234320"/>
    <w:rsid w:val="00234A4B"/>
    <w:rsid w:val="00237EFB"/>
    <w:rsid w:val="00242678"/>
    <w:rsid w:val="002427E0"/>
    <w:rsid w:val="002438A7"/>
    <w:rsid w:val="00244233"/>
    <w:rsid w:val="00244CF2"/>
    <w:rsid w:val="00245182"/>
    <w:rsid w:val="00245225"/>
    <w:rsid w:val="0024601B"/>
    <w:rsid w:val="00252095"/>
    <w:rsid w:val="002522AC"/>
    <w:rsid w:val="00252677"/>
    <w:rsid w:val="00253043"/>
    <w:rsid w:val="002538C8"/>
    <w:rsid w:val="00254DD2"/>
    <w:rsid w:val="00254E25"/>
    <w:rsid w:val="002558D2"/>
    <w:rsid w:val="00255F49"/>
    <w:rsid w:val="00256471"/>
    <w:rsid w:val="0025682A"/>
    <w:rsid w:val="00256CFD"/>
    <w:rsid w:val="00260724"/>
    <w:rsid w:val="00262051"/>
    <w:rsid w:val="002623BC"/>
    <w:rsid w:val="00263060"/>
    <w:rsid w:val="00264B53"/>
    <w:rsid w:val="00264CD9"/>
    <w:rsid w:val="00264D83"/>
    <w:rsid w:val="00267F9E"/>
    <w:rsid w:val="0027194F"/>
    <w:rsid w:val="00271CE5"/>
    <w:rsid w:val="00272493"/>
    <w:rsid w:val="00272832"/>
    <w:rsid w:val="00272C6A"/>
    <w:rsid w:val="00275681"/>
    <w:rsid w:val="00282ADE"/>
    <w:rsid w:val="00283487"/>
    <w:rsid w:val="002836D2"/>
    <w:rsid w:val="002840C4"/>
    <w:rsid w:val="00284D46"/>
    <w:rsid w:val="00285215"/>
    <w:rsid w:val="002901F2"/>
    <w:rsid w:val="00290E5C"/>
    <w:rsid w:val="0029157C"/>
    <w:rsid w:val="002918C9"/>
    <w:rsid w:val="00291A4F"/>
    <w:rsid w:val="0029307F"/>
    <w:rsid w:val="00293B2D"/>
    <w:rsid w:val="00296B8E"/>
    <w:rsid w:val="002A0206"/>
    <w:rsid w:val="002A2AA5"/>
    <w:rsid w:val="002A32F7"/>
    <w:rsid w:val="002A5766"/>
    <w:rsid w:val="002A6B67"/>
    <w:rsid w:val="002B044D"/>
    <w:rsid w:val="002B0EA8"/>
    <w:rsid w:val="002B1038"/>
    <w:rsid w:val="002B3467"/>
    <w:rsid w:val="002B51DB"/>
    <w:rsid w:val="002B51F5"/>
    <w:rsid w:val="002B59C4"/>
    <w:rsid w:val="002C3DE9"/>
    <w:rsid w:val="002C7BDA"/>
    <w:rsid w:val="002C7EE1"/>
    <w:rsid w:val="002D0032"/>
    <w:rsid w:val="002D04C7"/>
    <w:rsid w:val="002D052F"/>
    <w:rsid w:val="002D46B9"/>
    <w:rsid w:val="002D5112"/>
    <w:rsid w:val="002D690B"/>
    <w:rsid w:val="002E1A52"/>
    <w:rsid w:val="002E1CDD"/>
    <w:rsid w:val="002E21D8"/>
    <w:rsid w:val="002E258E"/>
    <w:rsid w:val="002E3D37"/>
    <w:rsid w:val="002E5AB3"/>
    <w:rsid w:val="002E61A5"/>
    <w:rsid w:val="002E6A9D"/>
    <w:rsid w:val="002E7BBF"/>
    <w:rsid w:val="002F373C"/>
    <w:rsid w:val="002F40F0"/>
    <w:rsid w:val="002F5DE0"/>
    <w:rsid w:val="002F60D1"/>
    <w:rsid w:val="003001ED"/>
    <w:rsid w:val="003021D9"/>
    <w:rsid w:val="0030492C"/>
    <w:rsid w:val="00306F9C"/>
    <w:rsid w:val="0030750F"/>
    <w:rsid w:val="003106C6"/>
    <w:rsid w:val="00311C89"/>
    <w:rsid w:val="00312113"/>
    <w:rsid w:val="003144AF"/>
    <w:rsid w:val="00316285"/>
    <w:rsid w:val="003165E1"/>
    <w:rsid w:val="0032041F"/>
    <w:rsid w:val="003227CD"/>
    <w:rsid w:val="003230E2"/>
    <w:rsid w:val="003235E8"/>
    <w:rsid w:val="003239E3"/>
    <w:rsid w:val="00323AED"/>
    <w:rsid w:val="0032403A"/>
    <w:rsid w:val="003247CD"/>
    <w:rsid w:val="00324869"/>
    <w:rsid w:val="00325700"/>
    <w:rsid w:val="003258C1"/>
    <w:rsid w:val="00325FB1"/>
    <w:rsid w:val="00326141"/>
    <w:rsid w:val="003263E4"/>
    <w:rsid w:val="00326F9C"/>
    <w:rsid w:val="003301CE"/>
    <w:rsid w:val="00331DE7"/>
    <w:rsid w:val="00332A66"/>
    <w:rsid w:val="003333B4"/>
    <w:rsid w:val="0033681C"/>
    <w:rsid w:val="00336BCE"/>
    <w:rsid w:val="00336E27"/>
    <w:rsid w:val="0033749F"/>
    <w:rsid w:val="00337B96"/>
    <w:rsid w:val="00343349"/>
    <w:rsid w:val="00346A49"/>
    <w:rsid w:val="00346D3D"/>
    <w:rsid w:val="00351980"/>
    <w:rsid w:val="00352EA9"/>
    <w:rsid w:val="00353C36"/>
    <w:rsid w:val="003551C5"/>
    <w:rsid w:val="00355464"/>
    <w:rsid w:val="0035602E"/>
    <w:rsid w:val="00356A5B"/>
    <w:rsid w:val="0036071B"/>
    <w:rsid w:val="00361751"/>
    <w:rsid w:val="00361B47"/>
    <w:rsid w:val="003628F2"/>
    <w:rsid w:val="00363BD7"/>
    <w:rsid w:val="00365BEC"/>
    <w:rsid w:val="00367868"/>
    <w:rsid w:val="00367E4A"/>
    <w:rsid w:val="00370371"/>
    <w:rsid w:val="003735ED"/>
    <w:rsid w:val="00374A9B"/>
    <w:rsid w:val="0037537F"/>
    <w:rsid w:val="0037541D"/>
    <w:rsid w:val="00376599"/>
    <w:rsid w:val="0038020A"/>
    <w:rsid w:val="0038202E"/>
    <w:rsid w:val="00386E24"/>
    <w:rsid w:val="00387DCC"/>
    <w:rsid w:val="00390413"/>
    <w:rsid w:val="00391958"/>
    <w:rsid w:val="00391ECD"/>
    <w:rsid w:val="00392CD9"/>
    <w:rsid w:val="00394472"/>
    <w:rsid w:val="00396EBE"/>
    <w:rsid w:val="00397813"/>
    <w:rsid w:val="00397B51"/>
    <w:rsid w:val="003A0EFF"/>
    <w:rsid w:val="003A1A1A"/>
    <w:rsid w:val="003A2F65"/>
    <w:rsid w:val="003A3BE0"/>
    <w:rsid w:val="003A424A"/>
    <w:rsid w:val="003A532C"/>
    <w:rsid w:val="003B02F2"/>
    <w:rsid w:val="003B0C1D"/>
    <w:rsid w:val="003B28DB"/>
    <w:rsid w:val="003B29E4"/>
    <w:rsid w:val="003B3AA1"/>
    <w:rsid w:val="003B40C5"/>
    <w:rsid w:val="003B55D5"/>
    <w:rsid w:val="003B6698"/>
    <w:rsid w:val="003B6D90"/>
    <w:rsid w:val="003C1F26"/>
    <w:rsid w:val="003C2181"/>
    <w:rsid w:val="003C2298"/>
    <w:rsid w:val="003C29D7"/>
    <w:rsid w:val="003C3901"/>
    <w:rsid w:val="003C656E"/>
    <w:rsid w:val="003C72CE"/>
    <w:rsid w:val="003C7864"/>
    <w:rsid w:val="003C7E7A"/>
    <w:rsid w:val="003D28D0"/>
    <w:rsid w:val="003D2A37"/>
    <w:rsid w:val="003D33A0"/>
    <w:rsid w:val="003D4555"/>
    <w:rsid w:val="003D5849"/>
    <w:rsid w:val="003D5A26"/>
    <w:rsid w:val="003D5C6F"/>
    <w:rsid w:val="003E1296"/>
    <w:rsid w:val="003E1705"/>
    <w:rsid w:val="003E4340"/>
    <w:rsid w:val="003E4F84"/>
    <w:rsid w:val="003E708A"/>
    <w:rsid w:val="003E7AF3"/>
    <w:rsid w:val="003E7D59"/>
    <w:rsid w:val="003F2793"/>
    <w:rsid w:val="003F30A9"/>
    <w:rsid w:val="003F5530"/>
    <w:rsid w:val="003F577C"/>
    <w:rsid w:val="003F713F"/>
    <w:rsid w:val="00400B31"/>
    <w:rsid w:val="00400E14"/>
    <w:rsid w:val="0040143D"/>
    <w:rsid w:val="00406A5B"/>
    <w:rsid w:val="004070D2"/>
    <w:rsid w:val="0041002E"/>
    <w:rsid w:val="004118D9"/>
    <w:rsid w:val="00411952"/>
    <w:rsid w:val="00413E92"/>
    <w:rsid w:val="00414A92"/>
    <w:rsid w:val="00416217"/>
    <w:rsid w:val="004164B8"/>
    <w:rsid w:val="00420D4C"/>
    <w:rsid w:val="00421937"/>
    <w:rsid w:val="0042378A"/>
    <w:rsid w:val="00425412"/>
    <w:rsid w:val="00426738"/>
    <w:rsid w:val="004276C9"/>
    <w:rsid w:val="00427C2F"/>
    <w:rsid w:val="0042BB17"/>
    <w:rsid w:val="00430FEF"/>
    <w:rsid w:val="0043114F"/>
    <w:rsid w:val="00432EEA"/>
    <w:rsid w:val="00433054"/>
    <w:rsid w:val="00433057"/>
    <w:rsid w:val="00433649"/>
    <w:rsid w:val="004341D6"/>
    <w:rsid w:val="00435E2C"/>
    <w:rsid w:val="00435EF6"/>
    <w:rsid w:val="004372FB"/>
    <w:rsid w:val="004373BC"/>
    <w:rsid w:val="004374E1"/>
    <w:rsid w:val="00437512"/>
    <w:rsid w:val="004377C5"/>
    <w:rsid w:val="004405D1"/>
    <w:rsid w:val="0044157E"/>
    <w:rsid w:val="00441EAA"/>
    <w:rsid w:val="00444C7C"/>
    <w:rsid w:val="00445B9A"/>
    <w:rsid w:val="004475C6"/>
    <w:rsid w:val="00447BF5"/>
    <w:rsid w:val="00450B84"/>
    <w:rsid w:val="00451596"/>
    <w:rsid w:val="004525B5"/>
    <w:rsid w:val="00453412"/>
    <w:rsid w:val="0045432A"/>
    <w:rsid w:val="0045433E"/>
    <w:rsid w:val="00454542"/>
    <w:rsid w:val="004547FE"/>
    <w:rsid w:val="004579EE"/>
    <w:rsid w:val="0046067D"/>
    <w:rsid w:val="004717AC"/>
    <w:rsid w:val="0047336A"/>
    <w:rsid w:val="00474E90"/>
    <w:rsid w:val="004753A2"/>
    <w:rsid w:val="00475CAC"/>
    <w:rsid w:val="0047601E"/>
    <w:rsid w:val="00477FAD"/>
    <w:rsid w:val="00481F13"/>
    <w:rsid w:val="00481F8D"/>
    <w:rsid w:val="00486BAF"/>
    <w:rsid w:val="004931AF"/>
    <w:rsid w:val="00493232"/>
    <w:rsid w:val="0049523B"/>
    <w:rsid w:val="00497F91"/>
    <w:rsid w:val="004A0644"/>
    <w:rsid w:val="004A0D23"/>
    <w:rsid w:val="004A281B"/>
    <w:rsid w:val="004A29B6"/>
    <w:rsid w:val="004A328F"/>
    <w:rsid w:val="004A385B"/>
    <w:rsid w:val="004A4409"/>
    <w:rsid w:val="004A4649"/>
    <w:rsid w:val="004A5BDC"/>
    <w:rsid w:val="004A7094"/>
    <w:rsid w:val="004A75FE"/>
    <w:rsid w:val="004B12A5"/>
    <w:rsid w:val="004B45B7"/>
    <w:rsid w:val="004B5070"/>
    <w:rsid w:val="004C0D3C"/>
    <w:rsid w:val="004C4C53"/>
    <w:rsid w:val="004C5810"/>
    <w:rsid w:val="004C6539"/>
    <w:rsid w:val="004C6B23"/>
    <w:rsid w:val="004D04B8"/>
    <w:rsid w:val="004D07B6"/>
    <w:rsid w:val="004D3D12"/>
    <w:rsid w:val="004D3EED"/>
    <w:rsid w:val="004D5C62"/>
    <w:rsid w:val="004D6A3E"/>
    <w:rsid w:val="004D7AC0"/>
    <w:rsid w:val="004E105B"/>
    <w:rsid w:val="004E1565"/>
    <w:rsid w:val="004E18C9"/>
    <w:rsid w:val="004E1FC1"/>
    <w:rsid w:val="004E23B4"/>
    <w:rsid w:val="004E2496"/>
    <w:rsid w:val="004E3954"/>
    <w:rsid w:val="004E484C"/>
    <w:rsid w:val="004E4DB7"/>
    <w:rsid w:val="004E51A9"/>
    <w:rsid w:val="004E54F9"/>
    <w:rsid w:val="004E5F09"/>
    <w:rsid w:val="004E6061"/>
    <w:rsid w:val="004E66C9"/>
    <w:rsid w:val="004E714E"/>
    <w:rsid w:val="004E7524"/>
    <w:rsid w:val="004F04E2"/>
    <w:rsid w:val="004F1127"/>
    <w:rsid w:val="004F237C"/>
    <w:rsid w:val="004F34A0"/>
    <w:rsid w:val="004F3809"/>
    <w:rsid w:val="004F4271"/>
    <w:rsid w:val="004F530B"/>
    <w:rsid w:val="004F59FC"/>
    <w:rsid w:val="004F713B"/>
    <w:rsid w:val="004F7E1A"/>
    <w:rsid w:val="005003B3"/>
    <w:rsid w:val="005014C1"/>
    <w:rsid w:val="00501C60"/>
    <w:rsid w:val="005057EA"/>
    <w:rsid w:val="00505D75"/>
    <w:rsid w:val="00505E8D"/>
    <w:rsid w:val="00506933"/>
    <w:rsid w:val="00506FA3"/>
    <w:rsid w:val="005109FF"/>
    <w:rsid w:val="0051188D"/>
    <w:rsid w:val="0051286B"/>
    <w:rsid w:val="00512F60"/>
    <w:rsid w:val="0051370F"/>
    <w:rsid w:val="00514688"/>
    <w:rsid w:val="00514F53"/>
    <w:rsid w:val="0051522F"/>
    <w:rsid w:val="00515BF6"/>
    <w:rsid w:val="005234F1"/>
    <w:rsid w:val="00523A9B"/>
    <w:rsid w:val="00523B69"/>
    <w:rsid w:val="0052581D"/>
    <w:rsid w:val="005269E2"/>
    <w:rsid w:val="00526B4B"/>
    <w:rsid w:val="005278EE"/>
    <w:rsid w:val="005279BD"/>
    <w:rsid w:val="0053254A"/>
    <w:rsid w:val="00532643"/>
    <w:rsid w:val="0053304C"/>
    <w:rsid w:val="00533B55"/>
    <w:rsid w:val="00537142"/>
    <w:rsid w:val="00542226"/>
    <w:rsid w:val="005436FA"/>
    <w:rsid w:val="005443B7"/>
    <w:rsid w:val="00544C04"/>
    <w:rsid w:val="00544FAF"/>
    <w:rsid w:val="00545BF7"/>
    <w:rsid w:val="00546E66"/>
    <w:rsid w:val="005470F2"/>
    <w:rsid w:val="0055026D"/>
    <w:rsid w:val="005536EB"/>
    <w:rsid w:val="00553F9E"/>
    <w:rsid w:val="005540CC"/>
    <w:rsid w:val="00555B42"/>
    <w:rsid w:val="00555DDC"/>
    <w:rsid w:val="00556BCF"/>
    <w:rsid w:val="005621FA"/>
    <w:rsid w:val="00562CD0"/>
    <w:rsid w:val="00564553"/>
    <w:rsid w:val="00565259"/>
    <w:rsid w:val="005675F6"/>
    <w:rsid w:val="00567FF6"/>
    <w:rsid w:val="0057001A"/>
    <w:rsid w:val="00571CD1"/>
    <w:rsid w:val="00572BCD"/>
    <w:rsid w:val="00572D84"/>
    <w:rsid w:val="00574A06"/>
    <w:rsid w:val="005755F9"/>
    <w:rsid w:val="00575F8B"/>
    <w:rsid w:val="005763B3"/>
    <w:rsid w:val="00581286"/>
    <w:rsid w:val="00585156"/>
    <w:rsid w:val="0059091B"/>
    <w:rsid w:val="00591CD5"/>
    <w:rsid w:val="00595064"/>
    <w:rsid w:val="0059517D"/>
    <w:rsid w:val="00595A47"/>
    <w:rsid w:val="005A0A11"/>
    <w:rsid w:val="005A14E5"/>
    <w:rsid w:val="005A1526"/>
    <w:rsid w:val="005A3872"/>
    <w:rsid w:val="005A4E48"/>
    <w:rsid w:val="005A5454"/>
    <w:rsid w:val="005A59FF"/>
    <w:rsid w:val="005A783E"/>
    <w:rsid w:val="005B25A0"/>
    <w:rsid w:val="005B570B"/>
    <w:rsid w:val="005B5D49"/>
    <w:rsid w:val="005C0023"/>
    <w:rsid w:val="005C1EF0"/>
    <w:rsid w:val="005C279E"/>
    <w:rsid w:val="005C300A"/>
    <w:rsid w:val="005C4607"/>
    <w:rsid w:val="005C6DF2"/>
    <w:rsid w:val="005C7181"/>
    <w:rsid w:val="005C748B"/>
    <w:rsid w:val="005D12E8"/>
    <w:rsid w:val="005D18CE"/>
    <w:rsid w:val="005D2206"/>
    <w:rsid w:val="005D2527"/>
    <w:rsid w:val="005D4979"/>
    <w:rsid w:val="005D6D2A"/>
    <w:rsid w:val="005E08E7"/>
    <w:rsid w:val="005E0AA0"/>
    <w:rsid w:val="005E1B8C"/>
    <w:rsid w:val="005E1C5F"/>
    <w:rsid w:val="005E382D"/>
    <w:rsid w:val="005E38D9"/>
    <w:rsid w:val="005E48E6"/>
    <w:rsid w:val="005E598D"/>
    <w:rsid w:val="005E5AA0"/>
    <w:rsid w:val="005E5AD9"/>
    <w:rsid w:val="005F05C2"/>
    <w:rsid w:val="005F24EC"/>
    <w:rsid w:val="005F2952"/>
    <w:rsid w:val="005F2A5B"/>
    <w:rsid w:val="005F3BD6"/>
    <w:rsid w:val="005F6DE1"/>
    <w:rsid w:val="005F707E"/>
    <w:rsid w:val="0060049C"/>
    <w:rsid w:val="006004FD"/>
    <w:rsid w:val="00600754"/>
    <w:rsid w:val="0060223A"/>
    <w:rsid w:val="006039C4"/>
    <w:rsid w:val="0060535C"/>
    <w:rsid w:val="006057A4"/>
    <w:rsid w:val="006064B8"/>
    <w:rsid w:val="0060666A"/>
    <w:rsid w:val="00606F10"/>
    <w:rsid w:val="0060758D"/>
    <w:rsid w:val="006114EF"/>
    <w:rsid w:val="00612B6F"/>
    <w:rsid w:val="006143D9"/>
    <w:rsid w:val="00616F20"/>
    <w:rsid w:val="00617E33"/>
    <w:rsid w:val="00620511"/>
    <w:rsid w:val="00620577"/>
    <w:rsid w:val="00620D83"/>
    <w:rsid w:val="00620FEC"/>
    <w:rsid w:val="0062263B"/>
    <w:rsid w:val="00624CB9"/>
    <w:rsid w:val="00624D8F"/>
    <w:rsid w:val="00627556"/>
    <w:rsid w:val="00631CBC"/>
    <w:rsid w:val="00631DE6"/>
    <w:rsid w:val="00633F70"/>
    <w:rsid w:val="00635227"/>
    <w:rsid w:val="00637183"/>
    <w:rsid w:val="006401A6"/>
    <w:rsid w:val="00640B7C"/>
    <w:rsid w:val="006424D8"/>
    <w:rsid w:val="0064295C"/>
    <w:rsid w:val="00642A46"/>
    <w:rsid w:val="006431B5"/>
    <w:rsid w:val="00643E5F"/>
    <w:rsid w:val="00645211"/>
    <w:rsid w:val="006460AB"/>
    <w:rsid w:val="00646423"/>
    <w:rsid w:val="00646617"/>
    <w:rsid w:val="00652328"/>
    <w:rsid w:val="00656B32"/>
    <w:rsid w:val="00657A77"/>
    <w:rsid w:val="00661B3F"/>
    <w:rsid w:val="00662397"/>
    <w:rsid w:val="006628C3"/>
    <w:rsid w:val="0066344A"/>
    <w:rsid w:val="00665750"/>
    <w:rsid w:val="00666098"/>
    <w:rsid w:val="00666B0B"/>
    <w:rsid w:val="00667F36"/>
    <w:rsid w:val="006702F9"/>
    <w:rsid w:val="00670D69"/>
    <w:rsid w:val="00671668"/>
    <w:rsid w:val="00674416"/>
    <w:rsid w:val="006746A7"/>
    <w:rsid w:val="00676BAF"/>
    <w:rsid w:val="00676D72"/>
    <w:rsid w:val="00676FD9"/>
    <w:rsid w:val="006772BB"/>
    <w:rsid w:val="00677D7C"/>
    <w:rsid w:val="00680B10"/>
    <w:rsid w:val="0068187F"/>
    <w:rsid w:val="00683EBB"/>
    <w:rsid w:val="00685052"/>
    <w:rsid w:val="00685421"/>
    <w:rsid w:val="00685D4C"/>
    <w:rsid w:val="00687558"/>
    <w:rsid w:val="00687E46"/>
    <w:rsid w:val="00690092"/>
    <w:rsid w:val="00692C93"/>
    <w:rsid w:val="00692F1A"/>
    <w:rsid w:val="00693625"/>
    <w:rsid w:val="00693988"/>
    <w:rsid w:val="006945EB"/>
    <w:rsid w:val="006967E0"/>
    <w:rsid w:val="00696A20"/>
    <w:rsid w:val="006971A4"/>
    <w:rsid w:val="006A032A"/>
    <w:rsid w:val="006A085F"/>
    <w:rsid w:val="006A0F33"/>
    <w:rsid w:val="006A1684"/>
    <w:rsid w:val="006A2594"/>
    <w:rsid w:val="006A575C"/>
    <w:rsid w:val="006B0570"/>
    <w:rsid w:val="006B05ED"/>
    <w:rsid w:val="006B0CD4"/>
    <w:rsid w:val="006B15EC"/>
    <w:rsid w:val="006B1C62"/>
    <w:rsid w:val="006B1EFB"/>
    <w:rsid w:val="006B5B6D"/>
    <w:rsid w:val="006B6306"/>
    <w:rsid w:val="006B7484"/>
    <w:rsid w:val="006C015F"/>
    <w:rsid w:val="006C0E8E"/>
    <w:rsid w:val="006C1022"/>
    <w:rsid w:val="006C1EF9"/>
    <w:rsid w:val="006C24BF"/>
    <w:rsid w:val="006C50D6"/>
    <w:rsid w:val="006C55A2"/>
    <w:rsid w:val="006C5BBA"/>
    <w:rsid w:val="006C7559"/>
    <w:rsid w:val="006D00F6"/>
    <w:rsid w:val="006D0583"/>
    <w:rsid w:val="006D169D"/>
    <w:rsid w:val="006D3143"/>
    <w:rsid w:val="006D3289"/>
    <w:rsid w:val="006D3AB4"/>
    <w:rsid w:val="006E0A98"/>
    <w:rsid w:val="006E0BA2"/>
    <w:rsid w:val="006E1925"/>
    <w:rsid w:val="006E4982"/>
    <w:rsid w:val="006E56A2"/>
    <w:rsid w:val="006E6580"/>
    <w:rsid w:val="006E6D06"/>
    <w:rsid w:val="006E76CE"/>
    <w:rsid w:val="006F1A3E"/>
    <w:rsid w:val="006F38F4"/>
    <w:rsid w:val="006F3D57"/>
    <w:rsid w:val="006F4595"/>
    <w:rsid w:val="006F4AE3"/>
    <w:rsid w:val="006F4DA9"/>
    <w:rsid w:val="006F513E"/>
    <w:rsid w:val="006F7735"/>
    <w:rsid w:val="006F798D"/>
    <w:rsid w:val="00700C95"/>
    <w:rsid w:val="007032B5"/>
    <w:rsid w:val="00703931"/>
    <w:rsid w:val="00705380"/>
    <w:rsid w:val="00707270"/>
    <w:rsid w:val="00707CB0"/>
    <w:rsid w:val="007124E1"/>
    <w:rsid w:val="00715C34"/>
    <w:rsid w:val="00716AA5"/>
    <w:rsid w:val="00716BC6"/>
    <w:rsid w:val="00716DD3"/>
    <w:rsid w:val="007206B1"/>
    <w:rsid w:val="00720F15"/>
    <w:rsid w:val="007211DB"/>
    <w:rsid w:val="007224E8"/>
    <w:rsid w:val="00722A31"/>
    <w:rsid w:val="00724B2D"/>
    <w:rsid w:val="00726F32"/>
    <w:rsid w:val="0073024A"/>
    <w:rsid w:val="0073188D"/>
    <w:rsid w:val="0073241B"/>
    <w:rsid w:val="007337BB"/>
    <w:rsid w:val="00733C3D"/>
    <w:rsid w:val="00733DB9"/>
    <w:rsid w:val="00734BE1"/>
    <w:rsid w:val="007357AA"/>
    <w:rsid w:val="00735C60"/>
    <w:rsid w:val="007365BE"/>
    <w:rsid w:val="007370D5"/>
    <w:rsid w:val="00740C0D"/>
    <w:rsid w:val="00740F5C"/>
    <w:rsid w:val="00741472"/>
    <w:rsid w:val="00745F81"/>
    <w:rsid w:val="00746BF4"/>
    <w:rsid w:val="0074776A"/>
    <w:rsid w:val="00752560"/>
    <w:rsid w:val="00762EB8"/>
    <w:rsid w:val="00763163"/>
    <w:rsid w:val="0076328A"/>
    <w:rsid w:val="007634F7"/>
    <w:rsid w:val="00763617"/>
    <w:rsid w:val="00764081"/>
    <w:rsid w:val="007645B8"/>
    <w:rsid w:val="00765120"/>
    <w:rsid w:val="0076537F"/>
    <w:rsid w:val="00765B19"/>
    <w:rsid w:val="00766FFD"/>
    <w:rsid w:val="007678B6"/>
    <w:rsid w:val="00771A7F"/>
    <w:rsid w:val="007725FE"/>
    <w:rsid w:val="00774444"/>
    <w:rsid w:val="007760D2"/>
    <w:rsid w:val="00776F6A"/>
    <w:rsid w:val="0078155C"/>
    <w:rsid w:val="00781AB9"/>
    <w:rsid w:val="00781ABB"/>
    <w:rsid w:val="00781B1A"/>
    <w:rsid w:val="007831F1"/>
    <w:rsid w:val="0078391D"/>
    <w:rsid w:val="00784674"/>
    <w:rsid w:val="00784F75"/>
    <w:rsid w:val="007851CB"/>
    <w:rsid w:val="00786F24"/>
    <w:rsid w:val="00787DD6"/>
    <w:rsid w:val="00790055"/>
    <w:rsid w:val="007909B4"/>
    <w:rsid w:val="0079137C"/>
    <w:rsid w:val="007945F0"/>
    <w:rsid w:val="0079617F"/>
    <w:rsid w:val="00797F29"/>
    <w:rsid w:val="007A0848"/>
    <w:rsid w:val="007A1406"/>
    <w:rsid w:val="007A1D9D"/>
    <w:rsid w:val="007A23D2"/>
    <w:rsid w:val="007A2547"/>
    <w:rsid w:val="007A2A50"/>
    <w:rsid w:val="007A3BD9"/>
    <w:rsid w:val="007A6B59"/>
    <w:rsid w:val="007B0585"/>
    <w:rsid w:val="007B06C4"/>
    <w:rsid w:val="007B282C"/>
    <w:rsid w:val="007B5D6B"/>
    <w:rsid w:val="007C0144"/>
    <w:rsid w:val="007C0D74"/>
    <w:rsid w:val="007C1897"/>
    <w:rsid w:val="007C4372"/>
    <w:rsid w:val="007C5EF5"/>
    <w:rsid w:val="007D0596"/>
    <w:rsid w:val="007D05C4"/>
    <w:rsid w:val="007D1AE4"/>
    <w:rsid w:val="007D3514"/>
    <w:rsid w:val="007D3DD3"/>
    <w:rsid w:val="007D4718"/>
    <w:rsid w:val="007D77BF"/>
    <w:rsid w:val="007D7E1B"/>
    <w:rsid w:val="007E3523"/>
    <w:rsid w:val="007E631A"/>
    <w:rsid w:val="007F0C55"/>
    <w:rsid w:val="007F2C58"/>
    <w:rsid w:val="007F3133"/>
    <w:rsid w:val="007F5A0A"/>
    <w:rsid w:val="007F683F"/>
    <w:rsid w:val="007F79C0"/>
    <w:rsid w:val="0080058D"/>
    <w:rsid w:val="008009CC"/>
    <w:rsid w:val="00802EFE"/>
    <w:rsid w:val="008030C4"/>
    <w:rsid w:val="00803650"/>
    <w:rsid w:val="00805846"/>
    <w:rsid w:val="00806217"/>
    <w:rsid w:val="0080654E"/>
    <w:rsid w:val="008065AD"/>
    <w:rsid w:val="00807325"/>
    <w:rsid w:val="0081142C"/>
    <w:rsid w:val="00811702"/>
    <w:rsid w:val="00812B30"/>
    <w:rsid w:val="0081365C"/>
    <w:rsid w:val="0081371F"/>
    <w:rsid w:val="008155CA"/>
    <w:rsid w:val="008159B7"/>
    <w:rsid w:val="00817D1E"/>
    <w:rsid w:val="00820F74"/>
    <w:rsid w:val="00822039"/>
    <w:rsid w:val="00822495"/>
    <w:rsid w:val="008228E8"/>
    <w:rsid w:val="008235BE"/>
    <w:rsid w:val="00824823"/>
    <w:rsid w:val="00824EC0"/>
    <w:rsid w:val="0082729C"/>
    <w:rsid w:val="0083568C"/>
    <w:rsid w:val="0084256D"/>
    <w:rsid w:val="00842791"/>
    <w:rsid w:val="008439CC"/>
    <w:rsid w:val="00844B5E"/>
    <w:rsid w:val="00844EBE"/>
    <w:rsid w:val="00845434"/>
    <w:rsid w:val="00845632"/>
    <w:rsid w:val="00850E13"/>
    <w:rsid w:val="0085135C"/>
    <w:rsid w:val="008537BC"/>
    <w:rsid w:val="0085434F"/>
    <w:rsid w:val="0085546B"/>
    <w:rsid w:val="0085651A"/>
    <w:rsid w:val="00857B53"/>
    <w:rsid w:val="00862C5F"/>
    <w:rsid w:val="00865E8C"/>
    <w:rsid w:val="008665D4"/>
    <w:rsid w:val="00867D00"/>
    <w:rsid w:val="00873C30"/>
    <w:rsid w:val="00874F8B"/>
    <w:rsid w:val="00875374"/>
    <w:rsid w:val="00876E50"/>
    <w:rsid w:val="008770F5"/>
    <w:rsid w:val="00881CC6"/>
    <w:rsid w:val="0088321D"/>
    <w:rsid w:val="008873D6"/>
    <w:rsid w:val="0088796D"/>
    <w:rsid w:val="00891C78"/>
    <w:rsid w:val="00892543"/>
    <w:rsid w:val="00892D9D"/>
    <w:rsid w:val="008930BB"/>
    <w:rsid w:val="0089324E"/>
    <w:rsid w:val="008948B2"/>
    <w:rsid w:val="00894DC8"/>
    <w:rsid w:val="00895691"/>
    <w:rsid w:val="00896813"/>
    <w:rsid w:val="008A3836"/>
    <w:rsid w:val="008A7320"/>
    <w:rsid w:val="008B037D"/>
    <w:rsid w:val="008B3CC4"/>
    <w:rsid w:val="008B43E5"/>
    <w:rsid w:val="008B549E"/>
    <w:rsid w:val="008B59D0"/>
    <w:rsid w:val="008B6F30"/>
    <w:rsid w:val="008C0EBF"/>
    <w:rsid w:val="008C0F9C"/>
    <w:rsid w:val="008C3C8F"/>
    <w:rsid w:val="008C6C33"/>
    <w:rsid w:val="008C79FC"/>
    <w:rsid w:val="008C7E99"/>
    <w:rsid w:val="008D0087"/>
    <w:rsid w:val="008D08F6"/>
    <w:rsid w:val="008D14E6"/>
    <w:rsid w:val="008D1E7A"/>
    <w:rsid w:val="008D2796"/>
    <w:rsid w:val="008D4B4A"/>
    <w:rsid w:val="008D4EF3"/>
    <w:rsid w:val="008D567C"/>
    <w:rsid w:val="008D7D92"/>
    <w:rsid w:val="008E0932"/>
    <w:rsid w:val="008E1E85"/>
    <w:rsid w:val="008E2075"/>
    <w:rsid w:val="008E4053"/>
    <w:rsid w:val="008E40CA"/>
    <w:rsid w:val="008E46D0"/>
    <w:rsid w:val="008E4F45"/>
    <w:rsid w:val="008E5162"/>
    <w:rsid w:val="008E5225"/>
    <w:rsid w:val="008E5FAC"/>
    <w:rsid w:val="008E687D"/>
    <w:rsid w:val="008E6D0B"/>
    <w:rsid w:val="008E70B3"/>
    <w:rsid w:val="008E74B0"/>
    <w:rsid w:val="008E7F91"/>
    <w:rsid w:val="008F031A"/>
    <w:rsid w:val="008F0914"/>
    <w:rsid w:val="008F0E54"/>
    <w:rsid w:val="008F1207"/>
    <w:rsid w:val="008F13F7"/>
    <w:rsid w:val="008F1442"/>
    <w:rsid w:val="008F4DA3"/>
    <w:rsid w:val="008F71FD"/>
    <w:rsid w:val="009002BC"/>
    <w:rsid w:val="0090102C"/>
    <w:rsid w:val="00901068"/>
    <w:rsid w:val="009011C5"/>
    <w:rsid w:val="00902B6F"/>
    <w:rsid w:val="00903B27"/>
    <w:rsid w:val="00903D9E"/>
    <w:rsid w:val="00904142"/>
    <w:rsid w:val="00905784"/>
    <w:rsid w:val="00905CCE"/>
    <w:rsid w:val="00907A55"/>
    <w:rsid w:val="009105A8"/>
    <w:rsid w:val="00913E3E"/>
    <w:rsid w:val="00915EBD"/>
    <w:rsid w:val="00916825"/>
    <w:rsid w:val="00925746"/>
    <w:rsid w:val="00932CF6"/>
    <w:rsid w:val="00933FF2"/>
    <w:rsid w:val="00934869"/>
    <w:rsid w:val="00935F52"/>
    <w:rsid w:val="009364CE"/>
    <w:rsid w:val="009365CF"/>
    <w:rsid w:val="00940784"/>
    <w:rsid w:val="00940884"/>
    <w:rsid w:val="009416CF"/>
    <w:rsid w:val="009427EB"/>
    <w:rsid w:val="00942813"/>
    <w:rsid w:val="009444AC"/>
    <w:rsid w:val="009451AC"/>
    <w:rsid w:val="009456E2"/>
    <w:rsid w:val="00946A4B"/>
    <w:rsid w:val="00950F7C"/>
    <w:rsid w:val="00951080"/>
    <w:rsid w:val="009525D4"/>
    <w:rsid w:val="00953A8C"/>
    <w:rsid w:val="00954CAB"/>
    <w:rsid w:val="00956A68"/>
    <w:rsid w:val="00957EE7"/>
    <w:rsid w:val="00960D92"/>
    <w:rsid w:val="00963843"/>
    <w:rsid w:val="009652F5"/>
    <w:rsid w:val="00966231"/>
    <w:rsid w:val="0096682B"/>
    <w:rsid w:val="0097068F"/>
    <w:rsid w:val="00971C2D"/>
    <w:rsid w:val="00971E16"/>
    <w:rsid w:val="00973439"/>
    <w:rsid w:val="00976417"/>
    <w:rsid w:val="00976BE4"/>
    <w:rsid w:val="009778CB"/>
    <w:rsid w:val="0098044F"/>
    <w:rsid w:val="009822D9"/>
    <w:rsid w:val="009845E7"/>
    <w:rsid w:val="00985E46"/>
    <w:rsid w:val="009879EE"/>
    <w:rsid w:val="00990347"/>
    <w:rsid w:val="00991F37"/>
    <w:rsid w:val="009928BC"/>
    <w:rsid w:val="00992C89"/>
    <w:rsid w:val="009965C7"/>
    <w:rsid w:val="009A3245"/>
    <w:rsid w:val="009A32F3"/>
    <w:rsid w:val="009A3FC5"/>
    <w:rsid w:val="009A56A6"/>
    <w:rsid w:val="009A5925"/>
    <w:rsid w:val="009B087A"/>
    <w:rsid w:val="009B5278"/>
    <w:rsid w:val="009B5DA4"/>
    <w:rsid w:val="009B627D"/>
    <w:rsid w:val="009B7352"/>
    <w:rsid w:val="009B75F1"/>
    <w:rsid w:val="009C03A1"/>
    <w:rsid w:val="009C1202"/>
    <w:rsid w:val="009C299C"/>
    <w:rsid w:val="009C3361"/>
    <w:rsid w:val="009C52F5"/>
    <w:rsid w:val="009D16AB"/>
    <w:rsid w:val="009D1929"/>
    <w:rsid w:val="009D2DB0"/>
    <w:rsid w:val="009D6CC7"/>
    <w:rsid w:val="009D7AD0"/>
    <w:rsid w:val="009E0D9A"/>
    <w:rsid w:val="009E2767"/>
    <w:rsid w:val="009E2EA2"/>
    <w:rsid w:val="009E5987"/>
    <w:rsid w:val="009E69F0"/>
    <w:rsid w:val="009E7339"/>
    <w:rsid w:val="009F16BF"/>
    <w:rsid w:val="009F1A56"/>
    <w:rsid w:val="009F21DF"/>
    <w:rsid w:val="009F300F"/>
    <w:rsid w:val="009F3905"/>
    <w:rsid w:val="009F39D3"/>
    <w:rsid w:val="009F5DCD"/>
    <w:rsid w:val="009F66B3"/>
    <w:rsid w:val="009F7E35"/>
    <w:rsid w:val="00A00342"/>
    <w:rsid w:val="00A019D5"/>
    <w:rsid w:val="00A01CB6"/>
    <w:rsid w:val="00A01DE3"/>
    <w:rsid w:val="00A01EF1"/>
    <w:rsid w:val="00A06099"/>
    <w:rsid w:val="00A06CED"/>
    <w:rsid w:val="00A1172B"/>
    <w:rsid w:val="00A117AD"/>
    <w:rsid w:val="00A121F4"/>
    <w:rsid w:val="00A123C8"/>
    <w:rsid w:val="00A1512F"/>
    <w:rsid w:val="00A153D9"/>
    <w:rsid w:val="00A16E8C"/>
    <w:rsid w:val="00A20186"/>
    <w:rsid w:val="00A20D56"/>
    <w:rsid w:val="00A23E46"/>
    <w:rsid w:val="00A24578"/>
    <w:rsid w:val="00A251A6"/>
    <w:rsid w:val="00A302AD"/>
    <w:rsid w:val="00A303D8"/>
    <w:rsid w:val="00A30736"/>
    <w:rsid w:val="00A31D6F"/>
    <w:rsid w:val="00A31E14"/>
    <w:rsid w:val="00A337C6"/>
    <w:rsid w:val="00A33B51"/>
    <w:rsid w:val="00A344ED"/>
    <w:rsid w:val="00A34DED"/>
    <w:rsid w:val="00A36458"/>
    <w:rsid w:val="00A37645"/>
    <w:rsid w:val="00A40FC6"/>
    <w:rsid w:val="00A417EC"/>
    <w:rsid w:val="00A41C2D"/>
    <w:rsid w:val="00A42F1A"/>
    <w:rsid w:val="00A431E6"/>
    <w:rsid w:val="00A452A0"/>
    <w:rsid w:val="00A52B9A"/>
    <w:rsid w:val="00A53B0E"/>
    <w:rsid w:val="00A53CA7"/>
    <w:rsid w:val="00A56A6C"/>
    <w:rsid w:val="00A5760A"/>
    <w:rsid w:val="00A6079C"/>
    <w:rsid w:val="00A633BC"/>
    <w:rsid w:val="00A64367"/>
    <w:rsid w:val="00A64530"/>
    <w:rsid w:val="00A66FB2"/>
    <w:rsid w:val="00A67073"/>
    <w:rsid w:val="00A7059B"/>
    <w:rsid w:val="00A7090E"/>
    <w:rsid w:val="00A72162"/>
    <w:rsid w:val="00A7294C"/>
    <w:rsid w:val="00A73ED6"/>
    <w:rsid w:val="00A74406"/>
    <w:rsid w:val="00A76C18"/>
    <w:rsid w:val="00A7745A"/>
    <w:rsid w:val="00A80C69"/>
    <w:rsid w:val="00A834BA"/>
    <w:rsid w:val="00A8541C"/>
    <w:rsid w:val="00A85EB7"/>
    <w:rsid w:val="00A85EC6"/>
    <w:rsid w:val="00A87047"/>
    <w:rsid w:val="00A90F0C"/>
    <w:rsid w:val="00A92217"/>
    <w:rsid w:val="00A9525C"/>
    <w:rsid w:val="00A95667"/>
    <w:rsid w:val="00A9586B"/>
    <w:rsid w:val="00A959DE"/>
    <w:rsid w:val="00A960D7"/>
    <w:rsid w:val="00A9749B"/>
    <w:rsid w:val="00AA0122"/>
    <w:rsid w:val="00AA196F"/>
    <w:rsid w:val="00AA223C"/>
    <w:rsid w:val="00AA3ECF"/>
    <w:rsid w:val="00AA4571"/>
    <w:rsid w:val="00AA5E06"/>
    <w:rsid w:val="00AA7212"/>
    <w:rsid w:val="00AB4078"/>
    <w:rsid w:val="00AB45E9"/>
    <w:rsid w:val="00AC0066"/>
    <w:rsid w:val="00AC060F"/>
    <w:rsid w:val="00AC2C0A"/>
    <w:rsid w:val="00AC3512"/>
    <w:rsid w:val="00AC6954"/>
    <w:rsid w:val="00AC6C1C"/>
    <w:rsid w:val="00AC6FD0"/>
    <w:rsid w:val="00AC70DD"/>
    <w:rsid w:val="00AC7CA7"/>
    <w:rsid w:val="00AD0071"/>
    <w:rsid w:val="00AD0306"/>
    <w:rsid w:val="00AD1AEC"/>
    <w:rsid w:val="00AD22AF"/>
    <w:rsid w:val="00AD3D6E"/>
    <w:rsid w:val="00AD4D77"/>
    <w:rsid w:val="00AE0718"/>
    <w:rsid w:val="00AE113E"/>
    <w:rsid w:val="00AE2CF5"/>
    <w:rsid w:val="00AE3DDD"/>
    <w:rsid w:val="00AE47B4"/>
    <w:rsid w:val="00AE4ACA"/>
    <w:rsid w:val="00AE554E"/>
    <w:rsid w:val="00AF0886"/>
    <w:rsid w:val="00AF0D2C"/>
    <w:rsid w:val="00AF4716"/>
    <w:rsid w:val="00B01B45"/>
    <w:rsid w:val="00B03594"/>
    <w:rsid w:val="00B04153"/>
    <w:rsid w:val="00B04725"/>
    <w:rsid w:val="00B0477D"/>
    <w:rsid w:val="00B055AB"/>
    <w:rsid w:val="00B06157"/>
    <w:rsid w:val="00B104BA"/>
    <w:rsid w:val="00B11ABB"/>
    <w:rsid w:val="00B123AE"/>
    <w:rsid w:val="00B13D3F"/>
    <w:rsid w:val="00B151CA"/>
    <w:rsid w:val="00B15E95"/>
    <w:rsid w:val="00B22808"/>
    <w:rsid w:val="00B23E13"/>
    <w:rsid w:val="00B24BC6"/>
    <w:rsid w:val="00B252AB"/>
    <w:rsid w:val="00B33B25"/>
    <w:rsid w:val="00B34228"/>
    <w:rsid w:val="00B34B07"/>
    <w:rsid w:val="00B40FD4"/>
    <w:rsid w:val="00B41BC4"/>
    <w:rsid w:val="00B4276B"/>
    <w:rsid w:val="00B43A83"/>
    <w:rsid w:val="00B50900"/>
    <w:rsid w:val="00B50E1A"/>
    <w:rsid w:val="00B51B47"/>
    <w:rsid w:val="00B51F14"/>
    <w:rsid w:val="00B546E3"/>
    <w:rsid w:val="00B54BA0"/>
    <w:rsid w:val="00B5691F"/>
    <w:rsid w:val="00B57C84"/>
    <w:rsid w:val="00B61DFD"/>
    <w:rsid w:val="00B63DED"/>
    <w:rsid w:val="00B64DDA"/>
    <w:rsid w:val="00B65119"/>
    <w:rsid w:val="00B65466"/>
    <w:rsid w:val="00B667CC"/>
    <w:rsid w:val="00B66BDF"/>
    <w:rsid w:val="00B6736C"/>
    <w:rsid w:val="00B70638"/>
    <w:rsid w:val="00B76F48"/>
    <w:rsid w:val="00B80AA4"/>
    <w:rsid w:val="00B8113B"/>
    <w:rsid w:val="00B8259B"/>
    <w:rsid w:val="00B83117"/>
    <w:rsid w:val="00B85CB8"/>
    <w:rsid w:val="00B85E1F"/>
    <w:rsid w:val="00B86EA3"/>
    <w:rsid w:val="00B87FF3"/>
    <w:rsid w:val="00B922E1"/>
    <w:rsid w:val="00B92565"/>
    <w:rsid w:val="00B935C1"/>
    <w:rsid w:val="00B93FB0"/>
    <w:rsid w:val="00B957A0"/>
    <w:rsid w:val="00B962E0"/>
    <w:rsid w:val="00B967BE"/>
    <w:rsid w:val="00B97B26"/>
    <w:rsid w:val="00B97D55"/>
    <w:rsid w:val="00B97ECF"/>
    <w:rsid w:val="00BA0CD2"/>
    <w:rsid w:val="00BA297F"/>
    <w:rsid w:val="00BA50E4"/>
    <w:rsid w:val="00BA6360"/>
    <w:rsid w:val="00BA69D0"/>
    <w:rsid w:val="00BA7870"/>
    <w:rsid w:val="00BA7C8A"/>
    <w:rsid w:val="00BB0FD6"/>
    <w:rsid w:val="00BB11D2"/>
    <w:rsid w:val="00BB17FC"/>
    <w:rsid w:val="00BB2DE1"/>
    <w:rsid w:val="00BB376C"/>
    <w:rsid w:val="00BB4239"/>
    <w:rsid w:val="00BB72DC"/>
    <w:rsid w:val="00BB797D"/>
    <w:rsid w:val="00BC2030"/>
    <w:rsid w:val="00BC2E8B"/>
    <w:rsid w:val="00BC4544"/>
    <w:rsid w:val="00BD2923"/>
    <w:rsid w:val="00BD2F1D"/>
    <w:rsid w:val="00BD416F"/>
    <w:rsid w:val="00BD6A77"/>
    <w:rsid w:val="00BD7D8A"/>
    <w:rsid w:val="00BE233B"/>
    <w:rsid w:val="00BE23F1"/>
    <w:rsid w:val="00BE2A76"/>
    <w:rsid w:val="00BE44F7"/>
    <w:rsid w:val="00BE5431"/>
    <w:rsid w:val="00BE56A0"/>
    <w:rsid w:val="00BE6039"/>
    <w:rsid w:val="00BE6F6D"/>
    <w:rsid w:val="00BE7540"/>
    <w:rsid w:val="00BF3175"/>
    <w:rsid w:val="00BF489C"/>
    <w:rsid w:val="00BF5209"/>
    <w:rsid w:val="00BF6FE7"/>
    <w:rsid w:val="00BF7155"/>
    <w:rsid w:val="00C016B1"/>
    <w:rsid w:val="00C02AAD"/>
    <w:rsid w:val="00C02BEC"/>
    <w:rsid w:val="00C03645"/>
    <w:rsid w:val="00C036F8"/>
    <w:rsid w:val="00C05CB9"/>
    <w:rsid w:val="00C07BFF"/>
    <w:rsid w:val="00C07C3A"/>
    <w:rsid w:val="00C10526"/>
    <w:rsid w:val="00C1084D"/>
    <w:rsid w:val="00C10B72"/>
    <w:rsid w:val="00C120B4"/>
    <w:rsid w:val="00C127F4"/>
    <w:rsid w:val="00C12A4B"/>
    <w:rsid w:val="00C12DFD"/>
    <w:rsid w:val="00C13EDB"/>
    <w:rsid w:val="00C1503A"/>
    <w:rsid w:val="00C16B0D"/>
    <w:rsid w:val="00C170F3"/>
    <w:rsid w:val="00C17CEE"/>
    <w:rsid w:val="00C204EF"/>
    <w:rsid w:val="00C2176E"/>
    <w:rsid w:val="00C22C33"/>
    <w:rsid w:val="00C22D4F"/>
    <w:rsid w:val="00C2305E"/>
    <w:rsid w:val="00C233F3"/>
    <w:rsid w:val="00C24D58"/>
    <w:rsid w:val="00C24F71"/>
    <w:rsid w:val="00C25735"/>
    <w:rsid w:val="00C2608C"/>
    <w:rsid w:val="00C27CF1"/>
    <w:rsid w:val="00C325E6"/>
    <w:rsid w:val="00C33162"/>
    <w:rsid w:val="00C34030"/>
    <w:rsid w:val="00C348DE"/>
    <w:rsid w:val="00C34CB6"/>
    <w:rsid w:val="00C35113"/>
    <w:rsid w:val="00C35722"/>
    <w:rsid w:val="00C40F79"/>
    <w:rsid w:val="00C416A7"/>
    <w:rsid w:val="00C45410"/>
    <w:rsid w:val="00C465CB"/>
    <w:rsid w:val="00C46F77"/>
    <w:rsid w:val="00C4745F"/>
    <w:rsid w:val="00C47588"/>
    <w:rsid w:val="00C5023E"/>
    <w:rsid w:val="00C51CFF"/>
    <w:rsid w:val="00C5265F"/>
    <w:rsid w:val="00C52CE2"/>
    <w:rsid w:val="00C52D1F"/>
    <w:rsid w:val="00C5300E"/>
    <w:rsid w:val="00C5575E"/>
    <w:rsid w:val="00C55A8F"/>
    <w:rsid w:val="00C55CE6"/>
    <w:rsid w:val="00C572E1"/>
    <w:rsid w:val="00C57398"/>
    <w:rsid w:val="00C5763B"/>
    <w:rsid w:val="00C57E69"/>
    <w:rsid w:val="00C57EBB"/>
    <w:rsid w:val="00C60295"/>
    <w:rsid w:val="00C625BD"/>
    <w:rsid w:val="00C646F0"/>
    <w:rsid w:val="00C67172"/>
    <w:rsid w:val="00C71659"/>
    <w:rsid w:val="00C71C04"/>
    <w:rsid w:val="00C72257"/>
    <w:rsid w:val="00C72912"/>
    <w:rsid w:val="00C73501"/>
    <w:rsid w:val="00C73D1F"/>
    <w:rsid w:val="00C74414"/>
    <w:rsid w:val="00C75B07"/>
    <w:rsid w:val="00C768D0"/>
    <w:rsid w:val="00C76DE8"/>
    <w:rsid w:val="00C77687"/>
    <w:rsid w:val="00C77F36"/>
    <w:rsid w:val="00C80ED7"/>
    <w:rsid w:val="00C81BF3"/>
    <w:rsid w:val="00C83275"/>
    <w:rsid w:val="00C83AEA"/>
    <w:rsid w:val="00C84F23"/>
    <w:rsid w:val="00C85D74"/>
    <w:rsid w:val="00C8621D"/>
    <w:rsid w:val="00C863F0"/>
    <w:rsid w:val="00C908A2"/>
    <w:rsid w:val="00C9364C"/>
    <w:rsid w:val="00C942E9"/>
    <w:rsid w:val="00C97159"/>
    <w:rsid w:val="00CA18C0"/>
    <w:rsid w:val="00CA1969"/>
    <w:rsid w:val="00CA311D"/>
    <w:rsid w:val="00CA485D"/>
    <w:rsid w:val="00CA677D"/>
    <w:rsid w:val="00CA781F"/>
    <w:rsid w:val="00CB2D71"/>
    <w:rsid w:val="00CB3719"/>
    <w:rsid w:val="00CB3B0D"/>
    <w:rsid w:val="00CB4161"/>
    <w:rsid w:val="00CB4601"/>
    <w:rsid w:val="00CB5A42"/>
    <w:rsid w:val="00CB745C"/>
    <w:rsid w:val="00CC062A"/>
    <w:rsid w:val="00CC1BE5"/>
    <w:rsid w:val="00CC2292"/>
    <w:rsid w:val="00CC2A5F"/>
    <w:rsid w:val="00CC36FF"/>
    <w:rsid w:val="00CC550E"/>
    <w:rsid w:val="00CC7F4C"/>
    <w:rsid w:val="00CD02B6"/>
    <w:rsid w:val="00CD046C"/>
    <w:rsid w:val="00CD085E"/>
    <w:rsid w:val="00CD0B10"/>
    <w:rsid w:val="00CD0C81"/>
    <w:rsid w:val="00CD2D8E"/>
    <w:rsid w:val="00CD4D37"/>
    <w:rsid w:val="00CD50CC"/>
    <w:rsid w:val="00CD667C"/>
    <w:rsid w:val="00CD6A79"/>
    <w:rsid w:val="00CE1CB3"/>
    <w:rsid w:val="00CE73C5"/>
    <w:rsid w:val="00CF11C3"/>
    <w:rsid w:val="00CF16AE"/>
    <w:rsid w:val="00CF223A"/>
    <w:rsid w:val="00CF2F9C"/>
    <w:rsid w:val="00CF6B89"/>
    <w:rsid w:val="00D01AA9"/>
    <w:rsid w:val="00D03C2A"/>
    <w:rsid w:val="00D04401"/>
    <w:rsid w:val="00D051B4"/>
    <w:rsid w:val="00D06CDA"/>
    <w:rsid w:val="00D06CFD"/>
    <w:rsid w:val="00D06F05"/>
    <w:rsid w:val="00D13A43"/>
    <w:rsid w:val="00D13E3B"/>
    <w:rsid w:val="00D15851"/>
    <w:rsid w:val="00D16BDB"/>
    <w:rsid w:val="00D20869"/>
    <w:rsid w:val="00D23CA9"/>
    <w:rsid w:val="00D23E90"/>
    <w:rsid w:val="00D2433E"/>
    <w:rsid w:val="00D24454"/>
    <w:rsid w:val="00D248B9"/>
    <w:rsid w:val="00D25AF6"/>
    <w:rsid w:val="00D26079"/>
    <w:rsid w:val="00D26BF3"/>
    <w:rsid w:val="00D30B4C"/>
    <w:rsid w:val="00D3241C"/>
    <w:rsid w:val="00D331E8"/>
    <w:rsid w:val="00D33B59"/>
    <w:rsid w:val="00D34AEA"/>
    <w:rsid w:val="00D35AEB"/>
    <w:rsid w:val="00D360D9"/>
    <w:rsid w:val="00D36B1B"/>
    <w:rsid w:val="00D40038"/>
    <w:rsid w:val="00D42D77"/>
    <w:rsid w:val="00D43227"/>
    <w:rsid w:val="00D461BC"/>
    <w:rsid w:val="00D46D76"/>
    <w:rsid w:val="00D47806"/>
    <w:rsid w:val="00D506F3"/>
    <w:rsid w:val="00D523DC"/>
    <w:rsid w:val="00D52EAF"/>
    <w:rsid w:val="00D53852"/>
    <w:rsid w:val="00D54766"/>
    <w:rsid w:val="00D54DC5"/>
    <w:rsid w:val="00D57C76"/>
    <w:rsid w:val="00D6046C"/>
    <w:rsid w:val="00D608B2"/>
    <w:rsid w:val="00D61CF0"/>
    <w:rsid w:val="00D64425"/>
    <w:rsid w:val="00D65281"/>
    <w:rsid w:val="00D66202"/>
    <w:rsid w:val="00D663BD"/>
    <w:rsid w:val="00D66DEC"/>
    <w:rsid w:val="00D67747"/>
    <w:rsid w:val="00D67988"/>
    <w:rsid w:val="00D70EE0"/>
    <w:rsid w:val="00D744CA"/>
    <w:rsid w:val="00D74DA3"/>
    <w:rsid w:val="00D75558"/>
    <w:rsid w:val="00D76870"/>
    <w:rsid w:val="00D77AC2"/>
    <w:rsid w:val="00D803DC"/>
    <w:rsid w:val="00D80A8E"/>
    <w:rsid w:val="00D82616"/>
    <w:rsid w:val="00D829D8"/>
    <w:rsid w:val="00D82AFB"/>
    <w:rsid w:val="00D8465F"/>
    <w:rsid w:val="00D86779"/>
    <w:rsid w:val="00D873A1"/>
    <w:rsid w:val="00D87B72"/>
    <w:rsid w:val="00D9199C"/>
    <w:rsid w:val="00D92D7C"/>
    <w:rsid w:val="00D93670"/>
    <w:rsid w:val="00D93912"/>
    <w:rsid w:val="00D944D5"/>
    <w:rsid w:val="00D94FE7"/>
    <w:rsid w:val="00D9534F"/>
    <w:rsid w:val="00D958F4"/>
    <w:rsid w:val="00D96922"/>
    <w:rsid w:val="00D97498"/>
    <w:rsid w:val="00DA0604"/>
    <w:rsid w:val="00DA0EF9"/>
    <w:rsid w:val="00DA104F"/>
    <w:rsid w:val="00DA4D60"/>
    <w:rsid w:val="00DA5E0E"/>
    <w:rsid w:val="00DA61E7"/>
    <w:rsid w:val="00DA720A"/>
    <w:rsid w:val="00DB0B5B"/>
    <w:rsid w:val="00DB1B11"/>
    <w:rsid w:val="00DB5F0F"/>
    <w:rsid w:val="00DB615A"/>
    <w:rsid w:val="00DB6568"/>
    <w:rsid w:val="00DC2015"/>
    <w:rsid w:val="00DC4E4B"/>
    <w:rsid w:val="00DC6A86"/>
    <w:rsid w:val="00DC73B1"/>
    <w:rsid w:val="00DD1D21"/>
    <w:rsid w:val="00DD4DFA"/>
    <w:rsid w:val="00DD6E29"/>
    <w:rsid w:val="00DD6EB2"/>
    <w:rsid w:val="00DE0F65"/>
    <w:rsid w:val="00DE24C4"/>
    <w:rsid w:val="00DE2E83"/>
    <w:rsid w:val="00DE4881"/>
    <w:rsid w:val="00DE4FF8"/>
    <w:rsid w:val="00DE5598"/>
    <w:rsid w:val="00DE68ED"/>
    <w:rsid w:val="00DE7C25"/>
    <w:rsid w:val="00DF24F8"/>
    <w:rsid w:val="00DF3170"/>
    <w:rsid w:val="00DF4646"/>
    <w:rsid w:val="00DF4D2F"/>
    <w:rsid w:val="00DF4FA4"/>
    <w:rsid w:val="00DF51F7"/>
    <w:rsid w:val="00DF525C"/>
    <w:rsid w:val="00E0038A"/>
    <w:rsid w:val="00E01A3F"/>
    <w:rsid w:val="00E036A9"/>
    <w:rsid w:val="00E10143"/>
    <w:rsid w:val="00E10961"/>
    <w:rsid w:val="00E10EBC"/>
    <w:rsid w:val="00E11786"/>
    <w:rsid w:val="00E122EB"/>
    <w:rsid w:val="00E12920"/>
    <w:rsid w:val="00E14190"/>
    <w:rsid w:val="00E141B4"/>
    <w:rsid w:val="00E152E4"/>
    <w:rsid w:val="00E16E0E"/>
    <w:rsid w:val="00E170D9"/>
    <w:rsid w:val="00E21105"/>
    <w:rsid w:val="00E2253E"/>
    <w:rsid w:val="00E22E02"/>
    <w:rsid w:val="00E23541"/>
    <w:rsid w:val="00E244D4"/>
    <w:rsid w:val="00E24E77"/>
    <w:rsid w:val="00E2582F"/>
    <w:rsid w:val="00E26C07"/>
    <w:rsid w:val="00E3119C"/>
    <w:rsid w:val="00E3138B"/>
    <w:rsid w:val="00E33AC1"/>
    <w:rsid w:val="00E3407E"/>
    <w:rsid w:val="00E349CB"/>
    <w:rsid w:val="00E3589D"/>
    <w:rsid w:val="00E371B3"/>
    <w:rsid w:val="00E40D17"/>
    <w:rsid w:val="00E4158D"/>
    <w:rsid w:val="00E43A27"/>
    <w:rsid w:val="00E44780"/>
    <w:rsid w:val="00E47AA9"/>
    <w:rsid w:val="00E5077B"/>
    <w:rsid w:val="00E5191E"/>
    <w:rsid w:val="00E52754"/>
    <w:rsid w:val="00E54A09"/>
    <w:rsid w:val="00E55B2F"/>
    <w:rsid w:val="00E56AC2"/>
    <w:rsid w:val="00E63378"/>
    <w:rsid w:val="00E644E5"/>
    <w:rsid w:val="00E65205"/>
    <w:rsid w:val="00E66737"/>
    <w:rsid w:val="00E70146"/>
    <w:rsid w:val="00E7037A"/>
    <w:rsid w:val="00E7537F"/>
    <w:rsid w:val="00E761F0"/>
    <w:rsid w:val="00E76F4D"/>
    <w:rsid w:val="00E76FCA"/>
    <w:rsid w:val="00E83D76"/>
    <w:rsid w:val="00E8455B"/>
    <w:rsid w:val="00E84A31"/>
    <w:rsid w:val="00E84F8D"/>
    <w:rsid w:val="00E91670"/>
    <w:rsid w:val="00E9357F"/>
    <w:rsid w:val="00E9455C"/>
    <w:rsid w:val="00E9503D"/>
    <w:rsid w:val="00E961E9"/>
    <w:rsid w:val="00E96401"/>
    <w:rsid w:val="00EA01FA"/>
    <w:rsid w:val="00EA0778"/>
    <w:rsid w:val="00EA0E07"/>
    <w:rsid w:val="00EA31A5"/>
    <w:rsid w:val="00EA582A"/>
    <w:rsid w:val="00EA6CF7"/>
    <w:rsid w:val="00EA7292"/>
    <w:rsid w:val="00EB008E"/>
    <w:rsid w:val="00EB04FD"/>
    <w:rsid w:val="00EB196D"/>
    <w:rsid w:val="00EB1EC0"/>
    <w:rsid w:val="00EB2595"/>
    <w:rsid w:val="00EB3DF2"/>
    <w:rsid w:val="00EB3F24"/>
    <w:rsid w:val="00EB4A9D"/>
    <w:rsid w:val="00EB4DDF"/>
    <w:rsid w:val="00EC0A7F"/>
    <w:rsid w:val="00EC1655"/>
    <w:rsid w:val="00EC26E8"/>
    <w:rsid w:val="00EC2CB8"/>
    <w:rsid w:val="00EC2CCD"/>
    <w:rsid w:val="00EC35D4"/>
    <w:rsid w:val="00EC42CC"/>
    <w:rsid w:val="00EC4FE1"/>
    <w:rsid w:val="00EC6D18"/>
    <w:rsid w:val="00EC7EDC"/>
    <w:rsid w:val="00ED0515"/>
    <w:rsid w:val="00ED104E"/>
    <w:rsid w:val="00ED4CA3"/>
    <w:rsid w:val="00ED7217"/>
    <w:rsid w:val="00EE1E8D"/>
    <w:rsid w:val="00EE32AC"/>
    <w:rsid w:val="00EE375F"/>
    <w:rsid w:val="00EE5E69"/>
    <w:rsid w:val="00EF09B6"/>
    <w:rsid w:val="00EF6060"/>
    <w:rsid w:val="00EF6EE9"/>
    <w:rsid w:val="00EF7BC6"/>
    <w:rsid w:val="00EF7C91"/>
    <w:rsid w:val="00F01093"/>
    <w:rsid w:val="00F01CFE"/>
    <w:rsid w:val="00F0717C"/>
    <w:rsid w:val="00F10DDA"/>
    <w:rsid w:val="00F13AAF"/>
    <w:rsid w:val="00F158C3"/>
    <w:rsid w:val="00F15F7C"/>
    <w:rsid w:val="00F1718F"/>
    <w:rsid w:val="00F17413"/>
    <w:rsid w:val="00F20DE0"/>
    <w:rsid w:val="00F214D8"/>
    <w:rsid w:val="00F21869"/>
    <w:rsid w:val="00F22530"/>
    <w:rsid w:val="00F23960"/>
    <w:rsid w:val="00F24ED6"/>
    <w:rsid w:val="00F25A5F"/>
    <w:rsid w:val="00F25E76"/>
    <w:rsid w:val="00F26E84"/>
    <w:rsid w:val="00F2730A"/>
    <w:rsid w:val="00F27C90"/>
    <w:rsid w:val="00F30A26"/>
    <w:rsid w:val="00F3228F"/>
    <w:rsid w:val="00F32BCF"/>
    <w:rsid w:val="00F33CCA"/>
    <w:rsid w:val="00F34B5F"/>
    <w:rsid w:val="00F34C99"/>
    <w:rsid w:val="00F36476"/>
    <w:rsid w:val="00F3691E"/>
    <w:rsid w:val="00F37240"/>
    <w:rsid w:val="00F37393"/>
    <w:rsid w:val="00F37FD4"/>
    <w:rsid w:val="00F41F45"/>
    <w:rsid w:val="00F423CE"/>
    <w:rsid w:val="00F429AE"/>
    <w:rsid w:val="00F431CD"/>
    <w:rsid w:val="00F437B1"/>
    <w:rsid w:val="00F44AA3"/>
    <w:rsid w:val="00F45A26"/>
    <w:rsid w:val="00F50CB5"/>
    <w:rsid w:val="00F51C84"/>
    <w:rsid w:val="00F52090"/>
    <w:rsid w:val="00F525A7"/>
    <w:rsid w:val="00F53465"/>
    <w:rsid w:val="00F536AE"/>
    <w:rsid w:val="00F53744"/>
    <w:rsid w:val="00F56085"/>
    <w:rsid w:val="00F5719A"/>
    <w:rsid w:val="00F571B4"/>
    <w:rsid w:val="00F575B8"/>
    <w:rsid w:val="00F57BDF"/>
    <w:rsid w:val="00F57C5E"/>
    <w:rsid w:val="00F57F73"/>
    <w:rsid w:val="00F602E0"/>
    <w:rsid w:val="00F6162D"/>
    <w:rsid w:val="00F63544"/>
    <w:rsid w:val="00F65944"/>
    <w:rsid w:val="00F65AE9"/>
    <w:rsid w:val="00F66A42"/>
    <w:rsid w:val="00F66A9F"/>
    <w:rsid w:val="00F66E82"/>
    <w:rsid w:val="00F7154D"/>
    <w:rsid w:val="00F71F6A"/>
    <w:rsid w:val="00F7381B"/>
    <w:rsid w:val="00F74ABC"/>
    <w:rsid w:val="00F75810"/>
    <w:rsid w:val="00F76855"/>
    <w:rsid w:val="00F76C57"/>
    <w:rsid w:val="00F80F12"/>
    <w:rsid w:val="00F81E33"/>
    <w:rsid w:val="00F82385"/>
    <w:rsid w:val="00F8287C"/>
    <w:rsid w:val="00F8309C"/>
    <w:rsid w:val="00F84A42"/>
    <w:rsid w:val="00F87A68"/>
    <w:rsid w:val="00F87B24"/>
    <w:rsid w:val="00F90253"/>
    <w:rsid w:val="00F906D6"/>
    <w:rsid w:val="00F90C2D"/>
    <w:rsid w:val="00F92F78"/>
    <w:rsid w:val="00F93A79"/>
    <w:rsid w:val="00F9440C"/>
    <w:rsid w:val="00F94FD9"/>
    <w:rsid w:val="00F95CC1"/>
    <w:rsid w:val="00F95E94"/>
    <w:rsid w:val="00F96594"/>
    <w:rsid w:val="00FA15E7"/>
    <w:rsid w:val="00FA17BB"/>
    <w:rsid w:val="00FA1EC0"/>
    <w:rsid w:val="00FA1EC7"/>
    <w:rsid w:val="00FA2F2D"/>
    <w:rsid w:val="00FA3C89"/>
    <w:rsid w:val="00FA505B"/>
    <w:rsid w:val="00FA6B5A"/>
    <w:rsid w:val="00FA7BF6"/>
    <w:rsid w:val="00FB033C"/>
    <w:rsid w:val="00FB178A"/>
    <w:rsid w:val="00FB345A"/>
    <w:rsid w:val="00FB5528"/>
    <w:rsid w:val="00FB6BD8"/>
    <w:rsid w:val="00FB6FD3"/>
    <w:rsid w:val="00FC028C"/>
    <w:rsid w:val="00FC4C89"/>
    <w:rsid w:val="00FC5077"/>
    <w:rsid w:val="00FC574A"/>
    <w:rsid w:val="00FC6094"/>
    <w:rsid w:val="00FC6100"/>
    <w:rsid w:val="00FC79A7"/>
    <w:rsid w:val="00FD0387"/>
    <w:rsid w:val="00FD05B7"/>
    <w:rsid w:val="00FD2A46"/>
    <w:rsid w:val="00FD3382"/>
    <w:rsid w:val="00FD52B3"/>
    <w:rsid w:val="00FD6B0C"/>
    <w:rsid w:val="00FD6F96"/>
    <w:rsid w:val="00FE00CF"/>
    <w:rsid w:val="00FE10DD"/>
    <w:rsid w:val="00FE2BEC"/>
    <w:rsid w:val="00FE3A93"/>
    <w:rsid w:val="00FE4E42"/>
    <w:rsid w:val="00FE55ED"/>
    <w:rsid w:val="00FF032A"/>
    <w:rsid w:val="00FF0757"/>
    <w:rsid w:val="00FF0E8E"/>
    <w:rsid w:val="00FF1515"/>
    <w:rsid w:val="00FF1841"/>
    <w:rsid w:val="00FF4ACE"/>
    <w:rsid w:val="00FF6371"/>
    <w:rsid w:val="00FF76F7"/>
    <w:rsid w:val="01CA9C7A"/>
    <w:rsid w:val="020E5BAE"/>
    <w:rsid w:val="0231A48B"/>
    <w:rsid w:val="037E7D34"/>
    <w:rsid w:val="0398A4FE"/>
    <w:rsid w:val="05F8CD80"/>
    <w:rsid w:val="0612C3CA"/>
    <w:rsid w:val="062DD0C9"/>
    <w:rsid w:val="06CC4E4C"/>
    <w:rsid w:val="078BFAB9"/>
    <w:rsid w:val="0872F2FC"/>
    <w:rsid w:val="08E580FC"/>
    <w:rsid w:val="08F4FA16"/>
    <w:rsid w:val="09178547"/>
    <w:rsid w:val="0BD313DE"/>
    <w:rsid w:val="0BEFB463"/>
    <w:rsid w:val="0E6FF7C9"/>
    <w:rsid w:val="0F3DE272"/>
    <w:rsid w:val="1173DED6"/>
    <w:rsid w:val="1180569D"/>
    <w:rsid w:val="12BEC68B"/>
    <w:rsid w:val="13D868FE"/>
    <w:rsid w:val="154594FA"/>
    <w:rsid w:val="162FE2CC"/>
    <w:rsid w:val="16F49420"/>
    <w:rsid w:val="17627610"/>
    <w:rsid w:val="17E7EED2"/>
    <w:rsid w:val="18131122"/>
    <w:rsid w:val="19268837"/>
    <w:rsid w:val="1A0ACB24"/>
    <w:rsid w:val="1A5C6B62"/>
    <w:rsid w:val="1AF9DC59"/>
    <w:rsid w:val="1C575A40"/>
    <w:rsid w:val="1CF547BF"/>
    <w:rsid w:val="1D781D87"/>
    <w:rsid w:val="1DE7CC0F"/>
    <w:rsid w:val="1E30CEDF"/>
    <w:rsid w:val="1E5AD72C"/>
    <w:rsid w:val="22AC4172"/>
    <w:rsid w:val="24CE4E61"/>
    <w:rsid w:val="25C23458"/>
    <w:rsid w:val="262C6C85"/>
    <w:rsid w:val="27C36E0D"/>
    <w:rsid w:val="28AF7F02"/>
    <w:rsid w:val="2A29EF26"/>
    <w:rsid w:val="2AA3CBE4"/>
    <w:rsid w:val="2C563B72"/>
    <w:rsid w:val="2DAA238A"/>
    <w:rsid w:val="2FABBE4E"/>
    <w:rsid w:val="2FF827B0"/>
    <w:rsid w:val="30C56ED0"/>
    <w:rsid w:val="328FA0E5"/>
    <w:rsid w:val="33AE0325"/>
    <w:rsid w:val="34543427"/>
    <w:rsid w:val="35AA8FD9"/>
    <w:rsid w:val="35E56CFC"/>
    <w:rsid w:val="36EB8FC4"/>
    <w:rsid w:val="36EE341F"/>
    <w:rsid w:val="3700C1DE"/>
    <w:rsid w:val="374ACE99"/>
    <w:rsid w:val="3781F9B8"/>
    <w:rsid w:val="37AE95B9"/>
    <w:rsid w:val="3938525A"/>
    <w:rsid w:val="394B4347"/>
    <w:rsid w:val="39ED8E2B"/>
    <w:rsid w:val="39F1A163"/>
    <w:rsid w:val="3A305926"/>
    <w:rsid w:val="3B736D15"/>
    <w:rsid w:val="3C301FD8"/>
    <w:rsid w:val="3C57A3CF"/>
    <w:rsid w:val="3C8218EC"/>
    <w:rsid w:val="3D0C5C0D"/>
    <w:rsid w:val="3D10B674"/>
    <w:rsid w:val="3D6631D9"/>
    <w:rsid w:val="3DF26AAE"/>
    <w:rsid w:val="3E18A7E0"/>
    <w:rsid w:val="3E423454"/>
    <w:rsid w:val="3E523AA1"/>
    <w:rsid w:val="40936827"/>
    <w:rsid w:val="40AB64A6"/>
    <w:rsid w:val="40B87373"/>
    <w:rsid w:val="40E74FA0"/>
    <w:rsid w:val="40E9FF0E"/>
    <w:rsid w:val="41ACBEFB"/>
    <w:rsid w:val="41EDC0DE"/>
    <w:rsid w:val="43629A06"/>
    <w:rsid w:val="44B9469D"/>
    <w:rsid w:val="44D348E4"/>
    <w:rsid w:val="44D76154"/>
    <w:rsid w:val="455BDD76"/>
    <w:rsid w:val="45C2C659"/>
    <w:rsid w:val="45DC4F07"/>
    <w:rsid w:val="4607F6DE"/>
    <w:rsid w:val="469CD6A3"/>
    <w:rsid w:val="48689456"/>
    <w:rsid w:val="489621AB"/>
    <w:rsid w:val="4A485610"/>
    <w:rsid w:val="4A582390"/>
    <w:rsid w:val="4B1E1D81"/>
    <w:rsid w:val="4B59A533"/>
    <w:rsid w:val="4B87072E"/>
    <w:rsid w:val="4BF99DBC"/>
    <w:rsid w:val="4D3C5C43"/>
    <w:rsid w:val="4E1D3B20"/>
    <w:rsid w:val="4E8DB58A"/>
    <w:rsid w:val="50427D69"/>
    <w:rsid w:val="50640C90"/>
    <w:rsid w:val="5096712B"/>
    <w:rsid w:val="518BF29F"/>
    <w:rsid w:val="51CA107E"/>
    <w:rsid w:val="51CFA393"/>
    <w:rsid w:val="5214C724"/>
    <w:rsid w:val="5229C49E"/>
    <w:rsid w:val="53AEA44B"/>
    <w:rsid w:val="544A2BF4"/>
    <w:rsid w:val="57D15B70"/>
    <w:rsid w:val="5A2DAB65"/>
    <w:rsid w:val="5A9BA5B6"/>
    <w:rsid w:val="5AD59D96"/>
    <w:rsid w:val="5F6E6A4A"/>
    <w:rsid w:val="5FF7253D"/>
    <w:rsid w:val="600C1E88"/>
    <w:rsid w:val="605CFBCA"/>
    <w:rsid w:val="60BCFB6D"/>
    <w:rsid w:val="618142A1"/>
    <w:rsid w:val="61AAE874"/>
    <w:rsid w:val="61B1F7B1"/>
    <w:rsid w:val="62187791"/>
    <w:rsid w:val="644E67B3"/>
    <w:rsid w:val="646315C8"/>
    <w:rsid w:val="651D179B"/>
    <w:rsid w:val="66B6EED3"/>
    <w:rsid w:val="67088834"/>
    <w:rsid w:val="67BEBEEE"/>
    <w:rsid w:val="684D5694"/>
    <w:rsid w:val="68A25B27"/>
    <w:rsid w:val="692BFD0D"/>
    <w:rsid w:val="69781D4F"/>
    <w:rsid w:val="6987533F"/>
    <w:rsid w:val="6A84DC81"/>
    <w:rsid w:val="6B22D487"/>
    <w:rsid w:val="6B33EFC4"/>
    <w:rsid w:val="6B37BD97"/>
    <w:rsid w:val="6BDFE93C"/>
    <w:rsid w:val="6D7E1E0F"/>
    <w:rsid w:val="6DCAF302"/>
    <w:rsid w:val="6DCCBB5E"/>
    <w:rsid w:val="6E41D742"/>
    <w:rsid w:val="6E543292"/>
    <w:rsid w:val="6F3EAC4E"/>
    <w:rsid w:val="712F9C38"/>
    <w:rsid w:val="723B9014"/>
    <w:rsid w:val="7263D77E"/>
    <w:rsid w:val="726E7AF8"/>
    <w:rsid w:val="736A687D"/>
    <w:rsid w:val="73D52B79"/>
    <w:rsid w:val="74E79E38"/>
    <w:rsid w:val="751F1EA9"/>
    <w:rsid w:val="7528DC63"/>
    <w:rsid w:val="760B2DE6"/>
    <w:rsid w:val="768610D8"/>
    <w:rsid w:val="76B32493"/>
    <w:rsid w:val="76EB0CF6"/>
    <w:rsid w:val="77501284"/>
    <w:rsid w:val="77774E85"/>
    <w:rsid w:val="77F50E50"/>
    <w:rsid w:val="7945CE64"/>
    <w:rsid w:val="79AA6C7F"/>
    <w:rsid w:val="7A08BBEE"/>
    <w:rsid w:val="7B114019"/>
    <w:rsid w:val="7B657524"/>
    <w:rsid w:val="7BE3BAA2"/>
    <w:rsid w:val="7C1F95CA"/>
    <w:rsid w:val="7D2DD1C7"/>
    <w:rsid w:val="7D63AD37"/>
    <w:rsid w:val="7E1E8045"/>
    <w:rsid w:val="7E53F30A"/>
    <w:rsid w:val="7E8BB4A6"/>
    <w:rsid w:val="7FBEC7CA"/>
    <w:rsid w:val="7FCA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999CF"/>
  <w15:chartTrackingRefBased/>
  <w15:docId w15:val="{73A34051-B0BB-4D1A-BB1E-D365C4DA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7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7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0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0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0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7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094"/>
  </w:style>
  <w:style w:type="paragraph" w:styleId="Footer">
    <w:name w:val="footer"/>
    <w:basedOn w:val="Normal"/>
    <w:link w:val="FooterChar"/>
    <w:uiPriority w:val="99"/>
    <w:unhideWhenUsed/>
    <w:rsid w:val="004A7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094"/>
  </w:style>
  <w:style w:type="character" w:styleId="CommentReference">
    <w:name w:val="annotation reference"/>
    <w:basedOn w:val="DefaultParagraphFont"/>
    <w:unhideWhenUsed/>
    <w:rsid w:val="00894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D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6FD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FB6F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6F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6FD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B6FD3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qFormat/>
    <w:rsid w:val="00FB6FD3"/>
    <w:pPr>
      <w:spacing w:before="180" w:after="180" w:line="240" w:lineRule="auto"/>
    </w:pPr>
    <w:rPr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FB6FD3"/>
    <w:rPr>
      <w:kern w:val="0"/>
      <w:sz w:val="24"/>
      <w:szCs w:val="24"/>
      <w:lang w:val="en-US"/>
      <w14:ligatures w14:val="none"/>
    </w:rPr>
  </w:style>
  <w:style w:type="paragraph" w:customStyle="1" w:styleId="Default">
    <w:name w:val="Default"/>
    <w:rsid w:val="008E1E8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kern w:val="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1F45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CD667C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onduriue@bidromani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trategic-technologies.europa.eu/step-seal/step-seal-explained_en" TargetMode="External"/><Relationship Id="rId2" Type="http://schemas.openxmlformats.org/officeDocument/2006/relationships/hyperlink" Target="https://mfe.gov.ro/tehnologii-strategice-pentru-europa-step/" TargetMode="External"/><Relationship Id="rId1" Type="http://schemas.openxmlformats.org/officeDocument/2006/relationships/hyperlink" Target="https://strategic-technologies.europa.eu/index_e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b56d681-2112-41d0-b29b-c3ff64391035" xsi:nil="true"/>
    <IconOverlay xmlns="http://schemas.microsoft.com/sharepoint/v4" xsi:nil="true"/>
    <lcf76f155ced4ddcb4097134ff3c332f xmlns="eb56d681-2112-41d0-b29b-c3ff64391035">
      <Terms xmlns="http://schemas.microsoft.com/office/infopath/2007/PartnerControls"/>
    </lcf76f155ced4ddcb4097134ff3c332f>
    <TaxCatchAll xmlns="72885e76-b213-453c-ac29-ed72a1ef04da" xsi:nil="true"/>
    <_dlc_DocId xmlns="72885e76-b213-453c-ac29-ed72a1ef04da">NQ3C64U5V34Z-474457643-214782</_dlc_DocId>
    <_dlc_DocIdUrl xmlns="72885e76-b213-453c-ac29-ed72a1ef04da">
      <Url>https://bidromania.sharepoint.com/sites/FileServer/_layouts/15/DocIdRedir.aspx?ID=NQ3C64U5V34Z-474457643-214782</Url>
      <Description>NQ3C64U5V34Z-474457643-214782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7342DE6F68D44A52392EB453E97C0" ma:contentTypeVersion="17" ma:contentTypeDescription="Create a new document." ma:contentTypeScope="" ma:versionID="c0c93101cde5b3f5787a8e92fbffbc89">
  <xsd:schema xmlns:xsd="http://www.w3.org/2001/XMLSchema" xmlns:xs="http://www.w3.org/2001/XMLSchema" xmlns:p="http://schemas.microsoft.com/office/2006/metadata/properties" xmlns:ns2="72885e76-b213-453c-ac29-ed72a1ef04da" xmlns:ns3="eb56d681-2112-41d0-b29b-c3ff64391035" xmlns:ns4="http://schemas.microsoft.com/sharepoint/v4" targetNamespace="http://schemas.microsoft.com/office/2006/metadata/properties" ma:root="true" ma:fieldsID="76e90ff917b21271dc1798c54447e03c" ns2:_="" ns3:_="" ns4:_="">
    <xsd:import namespace="72885e76-b213-453c-ac29-ed72a1ef04da"/>
    <xsd:import namespace="eb56d681-2112-41d0-b29b-c3ff6439103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IconOverlay" minOccurs="0"/>
                <xsd:element ref="ns3:MediaLengthInSecond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85e76-b213-453c-ac29-ed72a1ef04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b8c2548-0c11-4c4c-8143-e3dbf850586b}" ma:internalName="TaxCatchAll" ma:showField="CatchAllData" ma:web="72885e76-b213-453c-ac29-ed72a1ef0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6d681-2112-41d0-b29b-c3ff64391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b47ef8d-19f6-4e2f-ac88-7d293b0a1b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A9665-C376-4B78-800D-3BFABCF8D2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30B0A9A-F5B0-49E7-9968-265A1E456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930AB-C894-40C2-AFB0-E6A694296165}">
  <ds:schemaRefs>
    <ds:schemaRef ds:uri="http://schemas.microsoft.com/office/2006/metadata/properties"/>
    <ds:schemaRef ds:uri="http://schemas.microsoft.com/office/infopath/2007/PartnerControls"/>
    <ds:schemaRef ds:uri="eb56d681-2112-41d0-b29b-c3ff64391035"/>
    <ds:schemaRef ds:uri="http://schemas.microsoft.com/sharepoint/v4"/>
    <ds:schemaRef ds:uri="72885e76-b213-453c-ac29-ed72a1ef04da"/>
  </ds:schemaRefs>
</ds:datastoreItem>
</file>

<file path=customXml/itemProps4.xml><?xml version="1.0" encoding="utf-8"?>
<ds:datastoreItem xmlns:ds="http://schemas.openxmlformats.org/officeDocument/2006/customXml" ds:itemID="{804B210E-2DFD-4CC9-98C3-C94DD00C4C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0B0F16-6FA3-424B-B3CF-64E35C49D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85e76-b213-453c-ac29-ed72a1ef04da"/>
    <ds:schemaRef ds:uri="eb56d681-2112-41d0-b29b-c3ff6439103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2595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Ionescu</dc:creator>
  <cp:keywords/>
  <dc:description/>
  <cp:lastModifiedBy>Daniela Ionescu</cp:lastModifiedBy>
  <cp:revision>59</cp:revision>
  <dcterms:created xsi:type="dcterms:W3CDTF">2026-06-16T21:17:00Z</dcterms:created>
  <dcterms:modified xsi:type="dcterms:W3CDTF">2026-06-18T11:43:00Z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21faa06b,70c53c8f,8f75524</vt:lpwstr>
  </property>
  <property fmtid="{D5CDD505-2E9C-101B-9397-08002B2CF9AE}" pid="3" name="ClassificationContentMarkingHeaderFontProps">
    <vt:lpwstr>#008000,10,Aptos</vt:lpwstr>
  </property>
  <property fmtid="{D5CDD505-2E9C-101B-9397-08002B2CF9AE}" pid="4" name="ClassificationContentMarkingHeaderText">
    <vt:lpwstr>PUBLIC</vt:lpwstr>
  </property>
  <property fmtid="{D5CDD505-2E9C-101B-9397-08002B2CF9AE}" pid="5" name="MSIP_Label_b5a5aa0a-2a1e-4537-b894-3e1d63d74070_Enabled">
    <vt:lpwstr>true</vt:lpwstr>
  </property>
  <property fmtid="{D5CDD505-2E9C-101B-9397-08002B2CF9AE}" pid="6" name="MSIP_Label_b5a5aa0a-2a1e-4537-b894-3e1d63d74070_SetDate">
    <vt:lpwstr>2026-04-08T08:48:51Z</vt:lpwstr>
  </property>
  <property fmtid="{D5CDD505-2E9C-101B-9397-08002B2CF9AE}" pid="7" name="MSIP_Label_b5a5aa0a-2a1e-4537-b894-3e1d63d74070_Method">
    <vt:lpwstr>Privileged</vt:lpwstr>
  </property>
  <property fmtid="{D5CDD505-2E9C-101B-9397-08002B2CF9AE}" pid="8" name="MSIP_Label_b5a5aa0a-2a1e-4537-b894-3e1d63d74070_Name">
    <vt:lpwstr>PUBLIC</vt:lpwstr>
  </property>
  <property fmtid="{D5CDD505-2E9C-101B-9397-08002B2CF9AE}" pid="9" name="MSIP_Label_b5a5aa0a-2a1e-4537-b894-3e1d63d74070_SiteId">
    <vt:lpwstr>7dada173-7cf7-437c-bdd2-9d02ad8dccd6</vt:lpwstr>
  </property>
  <property fmtid="{D5CDD505-2E9C-101B-9397-08002B2CF9AE}" pid="10" name="MSIP_Label_b5a5aa0a-2a1e-4537-b894-3e1d63d74070_ActionId">
    <vt:lpwstr>60563523-9bac-4ad5-a1e5-87f8839e5625</vt:lpwstr>
  </property>
  <property fmtid="{D5CDD505-2E9C-101B-9397-08002B2CF9AE}" pid="11" name="MSIP_Label_b5a5aa0a-2a1e-4537-b894-3e1d63d74070_ContentBits">
    <vt:lpwstr>1</vt:lpwstr>
  </property>
  <property fmtid="{D5CDD505-2E9C-101B-9397-08002B2CF9AE}" pid="12" name="MSIP_Label_b5a5aa0a-2a1e-4537-b894-3e1d63d74070_Tag">
    <vt:lpwstr>10, 0, 1, 1</vt:lpwstr>
  </property>
  <property fmtid="{D5CDD505-2E9C-101B-9397-08002B2CF9AE}" pid="13" name="ContentTypeId">
    <vt:lpwstr>0x010100CAD7342DE6F68D44A52392EB453E97C0</vt:lpwstr>
  </property>
  <property fmtid="{D5CDD505-2E9C-101B-9397-08002B2CF9AE}" pid="14" name="_dlc_DocIdItemGuid">
    <vt:lpwstr>849b2ad1-06f4-440b-8bf6-fda12b216af2</vt:lpwstr>
  </property>
  <property fmtid="{D5CDD505-2E9C-101B-9397-08002B2CF9AE}" pid="15" name="MediaServiceImageTags">
    <vt:lpwstr/>
  </property>
</Properties>
</file>