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CC82" w14:textId="7A373D47" w:rsidR="008057D3" w:rsidRPr="003E6491" w:rsidRDefault="008057D3" w:rsidP="008057D3">
      <w:pPr>
        <w:pStyle w:val="Heading1"/>
        <w:pageBreakBefore/>
        <w:spacing w:before="0" w:after="120"/>
        <w:jc w:val="center"/>
        <w:rPr>
          <w:rStyle w:val="Heading1Char"/>
          <w:rFonts w:asciiTheme="minorHAnsi" w:hAnsiTheme="minorHAnsi" w:cstheme="minorBidi"/>
          <w:b/>
          <w:bCs/>
          <w:sz w:val="24"/>
          <w:szCs w:val="24"/>
          <w:lang w:val="ro-RO"/>
        </w:rPr>
      </w:pPr>
      <w:r w:rsidRPr="0086584A">
        <w:rPr>
          <w:rStyle w:val="Heading1Char"/>
          <w:rFonts w:asciiTheme="minorHAnsi" w:hAnsiTheme="minorHAnsi" w:cstheme="minorBidi"/>
          <w:b/>
          <w:bCs/>
          <w:sz w:val="24"/>
          <w:szCs w:val="24"/>
          <w:lang w:val="pt-PT"/>
        </w:rPr>
        <w:t xml:space="preserve">ANEXA </w:t>
      </w:r>
      <w:r w:rsidR="00114D36" w:rsidRPr="0086584A">
        <w:rPr>
          <w:rStyle w:val="Heading1Char"/>
          <w:rFonts w:asciiTheme="minorHAnsi" w:hAnsiTheme="minorHAnsi" w:cstheme="minorBidi"/>
          <w:b/>
          <w:bCs/>
          <w:sz w:val="24"/>
          <w:szCs w:val="24"/>
          <w:lang w:val="pt-PT"/>
        </w:rPr>
        <w:t>2</w:t>
      </w:r>
      <w:r w:rsidRPr="0086584A">
        <w:rPr>
          <w:rStyle w:val="Heading1Char"/>
          <w:rFonts w:asciiTheme="minorHAnsi" w:hAnsiTheme="minorHAnsi" w:cstheme="minorBidi"/>
          <w:b/>
          <w:bCs/>
          <w:sz w:val="24"/>
          <w:szCs w:val="24"/>
          <w:lang w:val="pt-PT"/>
        </w:rPr>
        <w:t xml:space="preserve"> LISTA TEHNOLOGIILOR RELEVANTE PENTRU STEP</w:t>
      </w:r>
      <w:r w:rsidR="003E6491" w:rsidRPr="0086584A">
        <w:rPr>
          <w:rStyle w:val="Heading1Char"/>
          <w:rFonts w:asciiTheme="minorHAnsi" w:hAnsiTheme="minorHAnsi" w:cstheme="minorBidi"/>
          <w:b/>
          <w:bCs/>
          <w:sz w:val="24"/>
          <w:szCs w:val="24"/>
          <w:lang w:val="pt-PT"/>
        </w:rPr>
        <w:t xml:space="preserve"> </w:t>
      </w:r>
      <w:r w:rsidR="003E6491">
        <w:rPr>
          <w:rStyle w:val="Heading1Char"/>
          <w:rFonts w:asciiTheme="minorHAnsi" w:hAnsiTheme="minorHAnsi" w:cstheme="minorBidi"/>
          <w:b/>
          <w:bCs/>
          <w:sz w:val="24"/>
          <w:szCs w:val="24"/>
          <w:lang w:val="ro-RO"/>
        </w:rPr>
        <w:t>ȘI SERVICII ASOCIATE</w:t>
      </w:r>
    </w:p>
    <w:p w14:paraId="37F38047" w14:textId="77777777" w:rsidR="008057D3" w:rsidRPr="00056089" w:rsidRDefault="008057D3" w:rsidP="008057D3"/>
    <w:p w14:paraId="138CF0BF" w14:textId="77777777" w:rsidR="008057D3" w:rsidRPr="00056089" w:rsidRDefault="008057D3" w:rsidP="008057D3">
      <w:pPr>
        <w:pStyle w:val="Heading2"/>
        <w:numPr>
          <w:ilvl w:val="1"/>
          <w:numId w:val="32"/>
        </w:numPr>
        <w:spacing w:before="240" w:after="240"/>
        <w:rPr>
          <w:rFonts w:asciiTheme="minorHAnsi" w:hAnsiTheme="minorHAnsi" w:cstheme="minorHAnsi"/>
          <w:b/>
          <w:sz w:val="22"/>
          <w:szCs w:val="22"/>
        </w:rPr>
      </w:pPr>
      <w:r w:rsidRPr="00056089">
        <w:rPr>
          <w:rFonts w:asciiTheme="minorHAnsi" w:hAnsiTheme="minorHAnsi" w:cstheme="minorHAnsi"/>
          <w:b/>
          <w:sz w:val="22"/>
          <w:szCs w:val="22"/>
        </w:rPr>
        <w:t>Tehnologii digitale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9"/>
        <w:gridCol w:w="6881"/>
      </w:tblGrid>
      <w:tr w:rsidR="008057D3" w:rsidRPr="00FA4246" w14:paraId="4B54DCE3"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20FC97C5"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Domeniile tehnologiei digitale</w:t>
            </w:r>
          </w:p>
        </w:tc>
        <w:tc>
          <w:tcPr>
            <w:tcW w:w="0" w:type="auto"/>
            <w:tcBorders>
              <w:top w:val="single" w:sz="6" w:space="0" w:color="000000"/>
              <w:left w:val="single" w:sz="6" w:space="0" w:color="000000"/>
              <w:bottom w:val="single" w:sz="6" w:space="0" w:color="000000"/>
              <w:right w:val="single" w:sz="6" w:space="0" w:color="000000"/>
            </w:tcBorders>
            <w:hideMark/>
          </w:tcPr>
          <w:p w14:paraId="155725E1"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Tehnologii (cu titlu orientativ, neexhaustiv)</w:t>
            </w:r>
          </w:p>
        </w:tc>
      </w:tr>
      <w:tr w:rsidR="008057D3" w:rsidRPr="00FA4246" w14:paraId="4DE45280"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1AADA7E"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avansate de semiconductori</w:t>
            </w:r>
          </w:p>
        </w:tc>
        <w:tc>
          <w:tcPr>
            <w:tcW w:w="0" w:type="auto"/>
            <w:tcBorders>
              <w:top w:val="single" w:sz="6" w:space="0" w:color="000000"/>
              <w:left w:val="single" w:sz="6" w:space="0" w:color="000000"/>
              <w:bottom w:val="single" w:sz="6" w:space="0" w:color="000000"/>
              <w:right w:val="single" w:sz="6" w:space="0" w:color="000000"/>
            </w:tcBorders>
            <w:hideMark/>
          </w:tcPr>
          <w:p w14:paraId="628CC81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Microelectronică, inclusiv procesoare; fotonică, inclusiv tehnologii laser de înaltă energie; cipuri de înaltă frecvență; echipamente de fabricație a semiconductorilor la dimensiuni de noduri foarte avansate; tehnologii semiconductori calificate pentru spațiu</w:t>
            </w:r>
          </w:p>
        </w:tc>
      </w:tr>
      <w:tr w:rsidR="008057D3" w:rsidRPr="00FA4246" w14:paraId="0A56FB03"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4B3DCAEC"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inteligență artificială</w:t>
            </w:r>
          </w:p>
        </w:tc>
        <w:tc>
          <w:tcPr>
            <w:tcW w:w="0" w:type="auto"/>
            <w:tcBorders>
              <w:top w:val="single" w:sz="6" w:space="0" w:color="000000"/>
              <w:left w:val="single" w:sz="6" w:space="0" w:color="000000"/>
              <w:bottom w:val="single" w:sz="6" w:space="0" w:color="000000"/>
              <w:right w:val="single" w:sz="6" w:space="0" w:color="000000"/>
            </w:tcBorders>
            <w:hideMark/>
          </w:tcPr>
          <w:p w14:paraId="1C9E921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Algoritmi de inteligență artificială; calcul de înaltă performanță (HPC); </w:t>
            </w:r>
            <w:proofErr w:type="spellStart"/>
            <w:r w:rsidRPr="00056089">
              <w:rPr>
                <w:rFonts w:eastAsia="Times New Roman" w:cstheme="minorHAnsi"/>
                <w:lang w:eastAsia="en-GB"/>
              </w:rPr>
              <w:t>cloud</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computing</w:t>
            </w:r>
            <w:proofErr w:type="spellEnd"/>
            <w:r w:rsidRPr="00056089">
              <w:rPr>
                <w:rFonts w:eastAsia="Times New Roman" w:cstheme="minorHAnsi"/>
                <w:lang w:eastAsia="en-GB"/>
              </w:rPr>
              <w:t xml:space="preserve"> și </w:t>
            </w:r>
            <w:proofErr w:type="spellStart"/>
            <w:r w:rsidRPr="00056089">
              <w:rPr>
                <w:rFonts w:eastAsia="Times New Roman" w:cstheme="minorHAnsi"/>
                <w:lang w:eastAsia="en-GB"/>
              </w:rPr>
              <w:t>edge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computing</w:t>
            </w:r>
            <w:proofErr w:type="spellEnd"/>
            <w:r w:rsidRPr="00056089">
              <w:rPr>
                <w:rFonts w:eastAsia="Times New Roman" w:cstheme="minorHAnsi"/>
                <w:lang w:eastAsia="en-GB"/>
              </w:rPr>
              <w:t xml:space="preserve">; tehnologii de analiză a datelor; viziune computerizată, procesare a limbajului, recunoaștere a obiectelor; tehnologii care păstrează confidențialitatea (de exemplu, învățare </w:t>
            </w:r>
            <w:proofErr w:type="spellStart"/>
            <w:r w:rsidRPr="00056089">
              <w:rPr>
                <w:rFonts w:eastAsia="Times New Roman" w:cstheme="minorHAnsi"/>
                <w:lang w:eastAsia="en-GB"/>
              </w:rPr>
              <w:t>federată</w:t>
            </w:r>
            <w:proofErr w:type="spellEnd"/>
            <w:r w:rsidRPr="00056089">
              <w:rPr>
                <w:rFonts w:eastAsia="Times New Roman" w:cstheme="minorHAnsi"/>
                <w:lang w:eastAsia="en-GB"/>
              </w:rPr>
              <w:t>)</w:t>
            </w:r>
          </w:p>
        </w:tc>
      </w:tr>
      <w:tr w:rsidR="008057D3" w:rsidRPr="005450AD" w14:paraId="7AA5B3CF"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45E84B3A"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cuantice</w:t>
            </w:r>
          </w:p>
        </w:tc>
        <w:tc>
          <w:tcPr>
            <w:tcW w:w="0" w:type="auto"/>
            <w:tcBorders>
              <w:top w:val="single" w:sz="6" w:space="0" w:color="000000"/>
              <w:left w:val="single" w:sz="6" w:space="0" w:color="000000"/>
              <w:bottom w:val="single" w:sz="6" w:space="0" w:color="000000"/>
              <w:right w:val="single" w:sz="6" w:space="0" w:color="000000"/>
            </w:tcBorders>
            <w:hideMark/>
          </w:tcPr>
          <w:p w14:paraId="7B9ABF31" w14:textId="77777777" w:rsidR="008057D3" w:rsidRPr="00E013DE" w:rsidRDefault="008057D3" w:rsidP="006462C4">
            <w:pPr>
              <w:spacing w:before="60" w:after="60" w:line="312" w:lineRule="atLeast"/>
              <w:rPr>
                <w:rFonts w:eastAsia="Times New Roman" w:cstheme="minorHAnsi"/>
                <w:lang w:eastAsia="en-GB"/>
              </w:rPr>
            </w:pPr>
            <w:r w:rsidRPr="00E013DE">
              <w:rPr>
                <w:rFonts w:eastAsia="Times New Roman" w:cstheme="minorHAnsi"/>
                <w:lang w:eastAsia="en-GB"/>
              </w:rPr>
              <w:t>Calcul cuantic; criptografie cuantică; comunicații cuantice; Distribuție cuantică a cheilor (QKD); detectare cuantică, inclusiv gravimetrie cuantică; radar cuantic; simulare cuantică; imagistică cuantică; ceasuri cuantice; metrologie; tehnologii cuantice calificate pentru spațiu</w:t>
            </w:r>
          </w:p>
        </w:tc>
      </w:tr>
      <w:tr w:rsidR="008057D3" w:rsidRPr="00FA4246" w14:paraId="1500E0EB"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41EFF387"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Conectivitate avansată, navigație și tehnologii digitale</w:t>
            </w:r>
          </w:p>
        </w:tc>
        <w:tc>
          <w:tcPr>
            <w:tcW w:w="0" w:type="auto"/>
            <w:tcBorders>
              <w:top w:val="single" w:sz="6" w:space="0" w:color="000000"/>
              <w:left w:val="single" w:sz="6" w:space="0" w:color="000000"/>
              <w:bottom w:val="single" w:sz="6" w:space="0" w:color="000000"/>
              <w:right w:val="single" w:sz="6" w:space="0" w:color="000000"/>
            </w:tcBorders>
            <w:hideMark/>
          </w:tcPr>
          <w:p w14:paraId="2D5E481A"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Comunicații digitale securizate și conectivitate, cum ar fi RAN (Radio Access </w:t>
            </w:r>
            <w:proofErr w:type="spellStart"/>
            <w:r w:rsidRPr="00056089">
              <w:rPr>
                <w:rFonts w:eastAsia="Times New Roman" w:cstheme="minorHAnsi"/>
                <w:lang w:eastAsia="en-GB"/>
              </w:rPr>
              <w:t>Network</w:t>
            </w:r>
            <w:proofErr w:type="spellEnd"/>
            <w:r w:rsidRPr="00056089">
              <w:rPr>
                <w:rFonts w:eastAsia="Times New Roman" w:cstheme="minorHAnsi"/>
                <w:lang w:eastAsia="en-GB"/>
              </w:rPr>
              <w:t xml:space="preserve">) și Open RAN (Radio Access </w:t>
            </w:r>
            <w:proofErr w:type="spellStart"/>
            <w:r w:rsidRPr="00056089">
              <w:rPr>
                <w:rFonts w:eastAsia="Times New Roman" w:cstheme="minorHAnsi"/>
                <w:lang w:eastAsia="en-GB"/>
              </w:rPr>
              <w:t>Network</w:t>
            </w:r>
            <w:proofErr w:type="spellEnd"/>
            <w:r w:rsidRPr="00056089">
              <w:rPr>
                <w:rFonts w:eastAsia="Times New Roman" w:cstheme="minorHAnsi"/>
                <w:lang w:eastAsia="en-GB"/>
              </w:rPr>
              <w:t>), precum și 5G și 6G; tehnologii de securitate cibernetică, inclusiv sisteme de supraveghere cibernetică, securitate și intruziune, criminalistică digitală; internetul obiectelor și realitate virtuală; tehnologii de registru distribuit și identitate digitală; tehnologii de ghidare, navigație și control, inclusiv avionică și poziționare maritimă și PNT spațial; conectivitate securizată prin satelit.</w:t>
            </w:r>
          </w:p>
        </w:tc>
      </w:tr>
      <w:tr w:rsidR="008057D3" w:rsidRPr="00FA4246" w14:paraId="68B726CA"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5DC1582F"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avansate de detectare</w:t>
            </w:r>
          </w:p>
        </w:tc>
        <w:tc>
          <w:tcPr>
            <w:tcW w:w="0" w:type="auto"/>
            <w:tcBorders>
              <w:top w:val="single" w:sz="6" w:space="0" w:color="000000"/>
              <w:left w:val="single" w:sz="6" w:space="0" w:color="000000"/>
              <w:bottom w:val="single" w:sz="6" w:space="0" w:color="000000"/>
              <w:right w:val="single" w:sz="6" w:space="0" w:color="000000"/>
            </w:tcBorders>
            <w:hideMark/>
          </w:tcPr>
          <w:p w14:paraId="5D60E17B"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Senzori </w:t>
            </w:r>
            <w:proofErr w:type="spellStart"/>
            <w:r w:rsidRPr="00056089">
              <w:rPr>
                <w:rFonts w:eastAsia="Times New Roman" w:cstheme="minorHAnsi"/>
                <w:lang w:eastAsia="en-GB"/>
              </w:rPr>
              <w:t>electro</w:t>
            </w:r>
            <w:proofErr w:type="spellEnd"/>
            <w:r w:rsidRPr="00056089">
              <w:rPr>
                <w:rFonts w:eastAsia="Times New Roman" w:cstheme="minorHAnsi"/>
                <w:lang w:eastAsia="en-GB"/>
              </w:rPr>
              <w:t xml:space="preserve">-optici, radar, chimici, biologici, de radiații și distribuiți; magnetometre, </w:t>
            </w:r>
            <w:proofErr w:type="spellStart"/>
            <w:r w:rsidRPr="00056089">
              <w:rPr>
                <w:rFonts w:eastAsia="Times New Roman" w:cstheme="minorHAnsi"/>
                <w:lang w:eastAsia="en-GB"/>
              </w:rPr>
              <w:t>gradiometre</w:t>
            </w:r>
            <w:proofErr w:type="spellEnd"/>
            <w:r w:rsidRPr="00056089">
              <w:rPr>
                <w:rFonts w:eastAsia="Times New Roman" w:cstheme="minorHAnsi"/>
                <w:lang w:eastAsia="en-GB"/>
              </w:rPr>
              <w:t xml:space="preserve"> magnetice; senzori de câmp electric subacvatic; gravimetre și </w:t>
            </w:r>
            <w:proofErr w:type="spellStart"/>
            <w:r w:rsidRPr="00056089">
              <w:rPr>
                <w:rFonts w:eastAsia="Times New Roman" w:cstheme="minorHAnsi"/>
                <w:lang w:eastAsia="en-GB"/>
              </w:rPr>
              <w:t>gradiometre</w:t>
            </w:r>
            <w:proofErr w:type="spellEnd"/>
          </w:p>
        </w:tc>
      </w:tr>
      <w:tr w:rsidR="008057D3" w:rsidRPr="00FA4246" w14:paraId="6BDE213E"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5557FDEE"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Robotică și sisteme autonome</w:t>
            </w:r>
          </w:p>
        </w:tc>
        <w:tc>
          <w:tcPr>
            <w:tcW w:w="0" w:type="auto"/>
            <w:tcBorders>
              <w:top w:val="single" w:sz="6" w:space="0" w:color="000000"/>
              <w:left w:val="single" w:sz="6" w:space="0" w:color="000000"/>
              <w:bottom w:val="single" w:sz="6" w:space="0" w:color="000000"/>
              <w:right w:val="single" w:sz="6" w:space="0" w:color="000000"/>
            </w:tcBorders>
            <w:hideMark/>
          </w:tcPr>
          <w:p w14:paraId="2BB5788A"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Vehicule autonome locuite și nelocuite (spațiale, aeriene, terestre, de suprafață și subacvatice), inclusiv roboți de tip roi; roboți și sisteme de precizie controlate de roboți; exoschelete; sisteme bazate pe inteligență artificială</w:t>
            </w:r>
          </w:p>
        </w:tc>
      </w:tr>
    </w:tbl>
    <w:p w14:paraId="43AE42EE" w14:textId="77777777" w:rsidR="008057D3" w:rsidRPr="00056089" w:rsidRDefault="008057D3" w:rsidP="008057D3">
      <w:pPr>
        <w:pStyle w:val="Heading2"/>
        <w:numPr>
          <w:ilvl w:val="1"/>
          <w:numId w:val="32"/>
        </w:numPr>
        <w:spacing w:before="240" w:after="240"/>
        <w:rPr>
          <w:rFonts w:asciiTheme="minorHAnsi" w:hAnsiTheme="minorHAnsi" w:cstheme="minorHAnsi"/>
          <w:b/>
          <w:bCs/>
          <w:sz w:val="22"/>
          <w:szCs w:val="22"/>
        </w:rPr>
      </w:pPr>
      <w:r w:rsidRPr="00056089">
        <w:rPr>
          <w:rFonts w:asciiTheme="minorHAnsi" w:hAnsiTheme="minorHAnsi" w:cstheme="minorHAnsi"/>
          <w:b/>
          <w:bCs/>
          <w:sz w:val="22"/>
          <w:szCs w:val="22"/>
        </w:rPr>
        <w:lastRenderedPageBreak/>
        <w:t>Tehnologii curate și eficiente din punct de vedere al resurselor</w:t>
      </w:r>
      <w:r w:rsidRPr="00056089" w:rsidDel="007F1365">
        <w:rPr>
          <w:rFonts w:asciiTheme="minorHAnsi" w:hAnsiTheme="minorHAnsi" w:cstheme="minorHAnsi"/>
          <w:b/>
          <w:bCs/>
          <w:sz w:val="22"/>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74"/>
        <w:gridCol w:w="4536"/>
      </w:tblGrid>
      <w:tr w:rsidR="008057D3" w:rsidRPr="00FA4246" w14:paraId="421E4F26"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0F4A8499"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Zone tehnologice curate și eficiente din punct de vedere al resurselor, așa cum sunt definite în NZIA</w:t>
            </w:r>
          </w:p>
        </w:tc>
        <w:tc>
          <w:tcPr>
            <w:tcW w:w="0" w:type="auto"/>
            <w:tcBorders>
              <w:top w:val="single" w:sz="6" w:space="0" w:color="000000"/>
              <w:left w:val="single" w:sz="6" w:space="0" w:color="000000"/>
              <w:bottom w:val="single" w:sz="6" w:space="0" w:color="000000"/>
              <w:right w:val="single" w:sz="6" w:space="0" w:color="000000"/>
            </w:tcBorders>
            <w:hideMark/>
          </w:tcPr>
          <w:p w14:paraId="38CD96C8"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Tehnologii curate și eficiente din punct de vedere al resurselor, așa cum sunt definite în NZIA</w:t>
            </w:r>
          </w:p>
        </w:tc>
      </w:tr>
      <w:tr w:rsidR="008057D3" w:rsidRPr="00FA4246" w14:paraId="60F7626E"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1FCF2C24"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solare</w:t>
            </w:r>
          </w:p>
        </w:tc>
        <w:tc>
          <w:tcPr>
            <w:tcW w:w="0" w:type="auto"/>
            <w:tcBorders>
              <w:top w:val="single" w:sz="6" w:space="0" w:color="000000"/>
              <w:left w:val="single" w:sz="6" w:space="0" w:color="000000"/>
              <w:bottom w:val="single" w:sz="6" w:space="0" w:color="000000"/>
              <w:right w:val="single" w:sz="6" w:space="0" w:color="000000"/>
            </w:tcBorders>
            <w:hideMark/>
          </w:tcPr>
          <w:p w14:paraId="69DD118E"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solare fotovoltaice; tehnologii solare termoelectrice; tehnologii solare termice; alte tehnologii solare</w:t>
            </w:r>
          </w:p>
        </w:tc>
      </w:tr>
      <w:tr w:rsidR="008057D3" w:rsidRPr="00FA4246" w14:paraId="20B591DF"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0D87FABE"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Tehnologii eoliene terestre și regenerabile </w:t>
            </w:r>
            <w:proofErr w:type="spellStart"/>
            <w:r w:rsidRPr="00056089">
              <w:rPr>
                <w:rFonts w:eastAsia="Times New Roman" w:cstheme="minorHAnsi"/>
                <w:lang w:eastAsia="en-GB"/>
              </w:rPr>
              <w:t>offshore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4AB0A44"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Tehnologii eoliene terestre; tehnologii regenerabile </w:t>
            </w:r>
            <w:proofErr w:type="spellStart"/>
            <w:r w:rsidRPr="00056089">
              <w:rPr>
                <w:rFonts w:eastAsia="Times New Roman" w:cstheme="minorHAnsi"/>
                <w:lang w:eastAsia="en-GB"/>
              </w:rPr>
              <w:t>offshore</w:t>
            </w:r>
            <w:proofErr w:type="spellEnd"/>
          </w:p>
        </w:tc>
      </w:tr>
      <w:tr w:rsidR="008057D3" w:rsidRPr="00FA4246" w14:paraId="0CF7AA35"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70A9D03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stocare a energiei și baterii</w:t>
            </w:r>
          </w:p>
        </w:tc>
        <w:tc>
          <w:tcPr>
            <w:tcW w:w="0" w:type="auto"/>
            <w:tcBorders>
              <w:top w:val="single" w:sz="6" w:space="0" w:color="000000"/>
              <w:left w:val="single" w:sz="6" w:space="0" w:color="000000"/>
              <w:bottom w:val="single" w:sz="6" w:space="0" w:color="000000"/>
              <w:right w:val="single" w:sz="6" w:space="0" w:color="000000"/>
            </w:tcBorders>
            <w:hideMark/>
          </w:tcPr>
          <w:p w14:paraId="3DA563EF"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ale bateriilor; tehnologii de stocare a energiei</w:t>
            </w:r>
          </w:p>
        </w:tc>
      </w:tr>
      <w:tr w:rsidR="008057D3" w:rsidRPr="00FA4246" w14:paraId="3C69EB09"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144979B1"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Pompe de căldură și tehnologii de energie geotermală</w:t>
            </w:r>
          </w:p>
        </w:tc>
        <w:tc>
          <w:tcPr>
            <w:tcW w:w="0" w:type="auto"/>
            <w:tcBorders>
              <w:top w:val="single" w:sz="6" w:space="0" w:color="000000"/>
              <w:left w:val="single" w:sz="6" w:space="0" w:color="000000"/>
              <w:bottom w:val="single" w:sz="6" w:space="0" w:color="000000"/>
              <w:right w:val="single" w:sz="6" w:space="0" w:color="000000"/>
            </w:tcBorders>
            <w:hideMark/>
          </w:tcPr>
          <w:p w14:paraId="61CE24E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pompe de căldură; tehnologii de energie geotermală</w:t>
            </w:r>
          </w:p>
        </w:tc>
      </w:tr>
      <w:tr w:rsidR="008057D3" w:rsidRPr="00FA4246" w14:paraId="67EB8374"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66A988D"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cu hidrogen</w:t>
            </w:r>
          </w:p>
        </w:tc>
        <w:tc>
          <w:tcPr>
            <w:tcW w:w="0" w:type="auto"/>
            <w:tcBorders>
              <w:top w:val="single" w:sz="6" w:space="0" w:color="000000"/>
              <w:left w:val="single" w:sz="6" w:space="0" w:color="000000"/>
              <w:bottom w:val="single" w:sz="6" w:space="0" w:color="000000"/>
              <w:right w:val="single" w:sz="6" w:space="0" w:color="000000"/>
            </w:tcBorders>
            <w:hideMark/>
          </w:tcPr>
          <w:p w14:paraId="026B42BA"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Electrolizoare; pile de combustie cu hidrogen; alte tehnologii pe bază de hidrogen</w:t>
            </w:r>
          </w:p>
        </w:tc>
      </w:tr>
      <w:tr w:rsidR="008057D3" w:rsidRPr="00FA4246" w14:paraId="1226BB2E"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511EE796"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sustenabile de biogaz și biometan</w:t>
            </w:r>
          </w:p>
        </w:tc>
        <w:tc>
          <w:tcPr>
            <w:tcW w:w="0" w:type="auto"/>
            <w:tcBorders>
              <w:top w:val="single" w:sz="6" w:space="0" w:color="000000"/>
              <w:left w:val="single" w:sz="6" w:space="0" w:color="000000"/>
              <w:bottom w:val="single" w:sz="6" w:space="0" w:color="000000"/>
              <w:right w:val="single" w:sz="6" w:space="0" w:color="000000"/>
            </w:tcBorders>
            <w:hideMark/>
          </w:tcPr>
          <w:p w14:paraId="29A74C4C"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sustenabile de biogaz; tehnologii sustenabile de biometan</w:t>
            </w:r>
          </w:p>
        </w:tc>
      </w:tr>
      <w:tr w:rsidR="008057D3" w:rsidRPr="00B3505B" w14:paraId="742BC100"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72E796B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captare și stocare a carbonului</w:t>
            </w:r>
          </w:p>
        </w:tc>
        <w:tc>
          <w:tcPr>
            <w:tcW w:w="0" w:type="auto"/>
            <w:tcBorders>
              <w:top w:val="single" w:sz="6" w:space="0" w:color="000000"/>
              <w:left w:val="single" w:sz="6" w:space="0" w:color="000000"/>
              <w:bottom w:val="single" w:sz="6" w:space="0" w:color="000000"/>
              <w:right w:val="single" w:sz="6" w:space="0" w:color="000000"/>
            </w:tcBorders>
            <w:hideMark/>
          </w:tcPr>
          <w:p w14:paraId="398D1357" w14:textId="77777777" w:rsidR="008057D3" w:rsidRPr="00056089" w:rsidRDefault="008057D3" w:rsidP="006462C4">
            <w:pPr>
              <w:spacing w:before="60" w:after="60" w:line="312" w:lineRule="atLeast"/>
              <w:rPr>
                <w:rFonts w:eastAsia="Times New Roman" w:cstheme="minorHAnsi"/>
                <w:lang w:val="fr-BE" w:eastAsia="en-GB"/>
              </w:rPr>
            </w:pPr>
            <w:proofErr w:type="spellStart"/>
            <w:r w:rsidRPr="00056089">
              <w:rPr>
                <w:rFonts w:eastAsia="Times New Roman" w:cstheme="minorHAnsi"/>
                <w:lang w:val="fr-BE" w:eastAsia="en-GB"/>
              </w:rPr>
              <w:t>Tehnologii</w:t>
            </w:r>
            <w:proofErr w:type="spellEnd"/>
            <w:r w:rsidRPr="00056089">
              <w:rPr>
                <w:rFonts w:eastAsia="Times New Roman" w:cstheme="minorHAnsi"/>
                <w:lang w:val="fr-BE" w:eastAsia="en-GB"/>
              </w:rPr>
              <w:t xml:space="preserve"> de </w:t>
            </w:r>
            <w:proofErr w:type="spellStart"/>
            <w:r w:rsidRPr="00056089">
              <w:rPr>
                <w:rFonts w:eastAsia="Times New Roman" w:cstheme="minorHAnsi"/>
                <w:lang w:val="fr-BE" w:eastAsia="en-GB"/>
              </w:rPr>
              <w:t>captare</w:t>
            </w:r>
            <w:proofErr w:type="spellEnd"/>
            <w:r w:rsidRPr="00056089">
              <w:rPr>
                <w:rFonts w:eastAsia="Times New Roman" w:cstheme="minorHAnsi"/>
                <w:lang w:val="fr-BE" w:eastAsia="en-GB"/>
              </w:rPr>
              <w:t xml:space="preserve"> a </w:t>
            </w:r>
            <w:proofErr w:type="spellStart"/>
            <w:r w:rsidRPr="00056089">
              <w:rPr>
                <w:rFonts w:eastAsia="Times New Roman" w:cstheme="minorHAnsi"/>
                <w:lang w:val="fr-BE" w:eastAsia="en-GB"/>
              </w:rPr>
              <w:t>carbonului</w:t>
            </w:r>
            <w:proofErr w:type="spellEnd"/>
            <w:r w:rsidRPr="00056089">
              <w:rPr>
                <w:rFonts w:eastAsia="Times New Roman" w:cstheme="minorHAnsi"/>
                <w:lang w:val="fr-BE" w:eastAsia="en-GB"/>
              </w:rPr>
              <w:t xml:space="preserve"> ; </w:t>
            </w:r>
            <w:proofErr w:type="spellStart"/>
            <w:r w:rsidRPr="00056089">
              <w:rPr>
                <w:rFonts w:eastAsia="Times New Roman" w:cstheme="minorHAnsi"/>
                <w:lang w:val="fr-BE" w:eastAsia="en-GB"/>
              </w:rPr>
              <w:t>tehnologii</w:t>
            </w:r>
            <w:proofErr w:type="spellEnd"/>
            <w:r w:rsidRPr="00056089">
              <w:rPr>
                <w:rFonts w:eastAsia="Times New Roman" w:cstheme="minorHAnsi"/>
                <w:lang w:val="fr-BE" w:eastAsia="en-GB"/>
              </w:rPr>
              <w:t xml:space="preserve"> de </w:t>
            </w:r>
            <w:proofErr w:type="spellStart"/>
            <w:r w:rsidRPr="00056089">
              <w:rPr>
                <w:rFonts w:eastAsia="Times New Roman" w:cstheme="minorHAnsi"/>
                <w:lang w:val="fr-BE" w:eastAsia="en-GB"/>
              </w:rPr>
              <w:t>stocare</w:t>
            </w:r>
            <w:proofErr w:type="spellEnd"/>
            <w:r w:rsidRPr="00056089">
              <w:rPr>
                <w:rFonts w:eastAsia="Times New Roman" w:cstheme="minorHAnsi"/>
                <w:lang w:val="fr-BE" w:eastAsia="en-GB"/>
              </w:rPr>
              <w:t xml:space="preserve"> a </w:t>
            </w:r>
            <w:proofErr w:type="spellStart"/>
            <w:r w:rsidRPr="00056089">
              <w:rPr>
                <w:rFonts w:eastAsia="Times New Roman" w:cstheme="minorHAnsi"/>
                <w:lang w:val="fr-BE" w:eastAsia="en-GB"/>
              </w:rPr>
              <w:t>carbonului</w:t>
            </w:r>
            <w:proofErr w:type="spellEnd"/>
          </w:p>
        </w:tc>
      </w:tr>
      <w:tr w:rsidR="008057D3" w:rsidRPr="00FA4246" w14:paraId="6597C647"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D981961"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ale rețelelor electrice</w:t>
            </w:r>
          </w:p>
        </w:tc>
        <w:tc>
          <w:tcPr>
            <w:tcW w:w="0" w:type="auto"/>
            <w:tcBorders>
              <w:top w:val="single" w:sz="6" w:space="0" w:color="000000"/>
              <w:left w:val="single" w:sz="6" w:space="0" w:color="000000"/>
              <w:bottom w:val="single" w:sz="6" w:space="0" w:color="000000"/>
              <w:right w:val="single" w:sz="6" w:space="0" w:color="000000"/>
            </w:tcBorders>
            <w:hideMark/>
          </w:tcPr>
          <w:p w14:paraId="5F128C28"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ale rețelei electrice; tehnologii de încărcare electrică pentru transport; tehnologii de digitalizare a rețelei; alte tehnologii ale rețelei electrice</w:t>
            </w:r>
          </w:p>
        </w:tc>
      </w:tr>
      <w:tr w:rsidR="008057D3" w:rsidRPr="00FA4246" w14:paraId="1A31A47B"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6E49DA8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durabile pentru combustibili alternativi</w:t>
            </w:r>
          </w:p>
        </w:tc>
        <w:tc>
          <w:tcPr>
            <w:tcW w:w="0" w:type="auto"/>
            <w:tcBorders>
              <w:top w:val="single" w:sz="6" w:space="0" w:color="000000"/>
              <w:left w:val="single" w:sz="6" w:space="0" w:color="000000"/>
              <w:bottom w:val="single" w:sz="6" w:space="0" w:color="000000"/>
              <w:right w:val="single" w:sz="6" w:space="0" w:color="000000"/>
            </w:tcBorders>
            <w:hideMark/>
          </w:tcPr>
          <w:p w14:paraId="22510B77"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durabile pentru combustibili alternativi</w:t>
            </w:r>
          </w:p>
        </w:tc>
      </w:tr>
      <w:tr w:rsidR="008057D3" w:rsidRPr="00FA4246" w14:paraId="53D19812"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7D7FCAC3"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hidroenergetice</w:t>
            </w:r>
          </w:p>
        </w:tc>
        <w:tc>
          <w:tcPr>
            <w:tcW w:w="0" w:type="auto"/>
            <w:tcBorders>
              <w:top w:val="single" w:sz="6" w:space="0" w:color="000000"/>
              <w:left w:val="single" w:sz="6" w:space="0" w:color="000000"/>
              <w:bottom w:val="single" w:sz="6" w:space="0" w:color="000000"/>
              <w:right w:val="single" w:sz="6" w:space="0" w:color="000000"/>
            </w:tcBorders>
            <w:hideMark/>
          </w:tcPr>
          <w:p w14:paraId="2A929101"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hidroenergetice</w:t>
            </w:r>
          </w:p>
        </w:tc>
      </w:tr>
      <w:tr w:rsidR="008057D3" w:rsidRPr="00FA4246" w14:paraId="5861E46F"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2AC3DA09"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Alte tehnologii de energie regenerabilă</w:t>
            </w:r>
          </w:p>
        </w:tc>
        <w:tc>
          <w:tcPr>
            <w:tcW w:w="0" w:type="auto"/>
            <w:tcBorders>
              <w:top w:val="single" w:sz="6" w:space="0" w:color="000000"/>
              <w:left w:val="single" w:sz="6" w:space="0" w:color="000000"/>
              <w:bottom w:val="single" w:sz="6" w:space="0" w:color="000000"/>
              <w:right w:val="single" w:sz="6" w:space="0" w:color="000000"/>
            </w:tcBorders>
            <w:hideMark/>
          </w:tcPr>
          <w:p w14:paraId="36904989" w14:textId="61619732"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energetice osmotice; tehnologii energetice ambientale, altele decât pompele de căldură; tehnologii de gaze de depozit</w:t>
            </w:r>
            <w:r w:rsidR="00912FD3">
              <w:rPr>
                <w:rStyle w:val="FootnoteReference"/>
                <w:rFonts w:eastAsia="Times New Roman" w:cstheme="minorHAnsi"/>
                <w:lang w:eastAsia="en-GB"/>
              </w:rPr>
              <w:footnoteReference w:id="1"/>
            </w:r>
            <w:r w:rsidRPr="00056089">
              <w:rPr>
                <w:rFonts w:eastAsia="Times New Roman" w:cstheme="minorHAnsi"/>
                <w:lang w:eastAsia="en-GB"/>
              </w:rPr>
              <w:t>; tehnologii de gaze pentru stații de epurare a apelor uzate</w:t>
            </w:r>
            <w:r w:rsidR="00912FD3">
              <w:rPr>
                <w:rStyle w:val="FootnoteReference"/>
                <w:rFonts w:eastAsia="Times New Roman" w:cstheme="minorHAnsi"/>
                <w:lang w:eastAsia="en-GB"/>
              </w:rPr>
              <w:footnoteReference w:id="2"/>
            </w:r>
            <w:r w:rsidRPr="00056089">
              <w:rPr>
                <w:rFonts w:eastAsia="Times New Roman" w:cstheme="minorHAnsi"/>
                <w:lang w:eastAsia="en-GB"/>
              </w:rPr>
              <w:t>; alte tehnologii de energie regenerabilă</w:t>
            </w:r>
          </w:p>
        </w:tc>
      </w:tr>
      <w:tr w:rsidR="008057D3" w:rsidRPr="00FA4246" w14:paraId="0F2F86C5"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3E856418"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lastRenderedPageBreak/>
              <w:t>Tehnologii de eficiență energetică legate de sistemul energetic</w:t>
            </w:r>
          </w:p>
        </w:tc>
        <w:tc>
          <w:tcPr>
            <w:tcW w:w="0" w:type="auto"/>
            <w:tcBorders>
              <w:top w:val="single" w:sz="6" w:space="0" w:color="000000"/>
              <w:left w:val="single" w:sz="6" w:space="0" w:color="000000"/>
              <w:bottom w:val="single" w:sz="6" w:space="0" w:color="000000"/>
              <w:right w:val="single" w:sz="6" w:space="0" w:color="000000"/>
            </w:tcBorders>
            <w:hideMark/>
          </w:tcPr>
          <w:p w14:paraId="1E5DCA88"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eficiență energetică legate de sistemul energetic; tehnologii de rețea termică; alte tehnologii de eficiență energetică legate de sistemul energetic</w:t>
            </w:r>
          </w:p>
        </w:tc>
      </w:tr>
      <w:tr w:rsidR="008057D3" w:rsidRPr="00FA4246" w14:paraId="06738901"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2D51F25C"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pentru combustibili regenerabili de origine nebiologică</w:t>
            </w:r>
          </w:p>
        </w:tc>
        <w:tc>
          <w:tcPr>
            <w:tcW w:w="0" w:type="auto"/>
            <w:tcBorders>
              <w:top w:val="single" w:sz="6" w:space="0" w:color="000000"/>
              <w:left w:val="single" w:sz="6" w:space="0" w:color="000000"/>
              <w:bottom w:val="single" w:sz="6" w:space="0" w:color="000000"/>
              <w:right w:val="single" w:sz="6" w:space="0" w:color="000000"/>
            </w:tcBorders>
            <w:hideMark/>
          </w:tcPr>
          <w:p w14:paraId="3BCB6F24"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pentru combustibili regenerabili de origine nebiologică</w:t>
            </w:r>
          </w:p>
        </w:tc>
      </w:tr>
      <w:tr w:rsidR="008057D3" w:rsidRPr="00FA4246" w14:paraId="00A66511"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195BA56F"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Soluții biotehnologice pentru climă și energie</w:t>
            </w:r>
          </w:p>
        </w:tc>
        <w:tc>
          <w:tcPr>
            <w:tcW w:w="0" w:type="auto"/>
            <w:tcBorders>
              <w:top w:val="single" w:sz="6" w:space="0" w:color="000000"/>
              <w:left w:val="single" w:sz="6" w:space="0" w:color="000000"/>
              <w:bottom w:val="single" w:sz="6" w:space="0" w:color="000000"/>
              <w:right w:val="single" w:sz="6" w:space="0" w:color="000000"/>
            </w:tcBorders>
            <w:hideMark/>
          </w:tcPr>
          <w:p w14:paraId="6BE6646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Soluții biotehnologice pentru climă și energie</w:t>
            </w:r>
          </w:p>
        </w:tc>
      </w:tr>
      <w:tr w:rsidR="008057D3" w:rsidRPr="00B3505B" w14:paraId="7E635B34"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0A7FDFB9" w14:textId="77777777" w:rsidR="008057D3" w:rsidRPr="00056089" w:rsidRDefault="008057D3" w:rsidP="006462C4">
            <w:pPr>
              <w:spacing w:before="60" w:after="60" w:line="312" w:lineRule="atLeast"/>
              <w:rPr>
                <w:rFonts w:eastAsia="Times New Roman" w:cstheme="minorHAnsi"/>
                <w:lang w:val="fr-BE" w:eastAsia="en-GB"/>
              </w:rPr>
            </w:pPr>
            <w:proofErr w:type="spellStart"/>
            <w:r w:rsidRPr="00056089">
              <w:rPr>
                <w:rFonts w:eastAsia="Times New Roman" w:cstheme="minorHAnsi"/>
                <w:lang w:val="fr-BE" w:eastAsia="en-GB"/>
              </w:rPr>
              <w:t>Tehnologii</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industriale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transformatoare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pentru</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decarbonizare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B66591" w14:textId="77777777" w:rsidR="008057D3" w:rsidRPr="00056089" w:rsidRDefault="008057D3" w:rsidP="006462C4">
            <w:pPr>
              <w:spacing w:before="60" w:after="60" w:line="312" w:lineRule="atLeast"/>
              <w:rPr>
                <w:rFonts w:eastAsia="Times New Roman" w:cstheme="minorHAnsi"/>
                <w:lang w:val="fr-BE" w:eastAsia="en-GB"/>
              </w:rPr>
            </w:pPr>
            <w:proofErr w:type="spellStart"/>
            <w:r w:rsidRPr="00056089">
              <w:rPr>
                <w:rFonts w:eastAsia="Times New Roman" w:cstheme="minorHAnsi"/>
                <w:lang w:val="fr-BE" w:eastAsia="en-GB"/>
              </w:rPr>
              <w:t>Tehnologii</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industriale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transformatoare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pentru</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decarbonizare</w:t>
            </w:r>
            <w:proofErr w:type="spellEnd"/>
          </w:p>
        </w:tc>
      </w:tr>
      <w:tr w:rsidR="008057D3" w:rsidRPr="00FA4246" w14:paraId="0A2E5E92"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4AED539"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Tehnologii de transport și utilizare </w:t>
            </w:r>
            <w:r w:rsidRPr="00056089">
              <w:rPr>
                <w:rFonts w:eastAsia="Times New Roman" w:cstheme="minorHAnsi"/>
                <w:vertAlign w:val="subscript"/>
                <w:lang w:eastAsia="en-GB"/>
              </w:rPr>
              <w:t xml:space="preserve">a </w:t>
            </w:r>
            <w:r w:rsidRPr="00056089">
              <w:rPr>
                <w:rFonts w:eastAsia="Times New Roman" w:cstheme="minorHAnsi"/>
                <w:lang w:eastAsia="en-GB"/>
              </w:rPr>
              <w:t>CO2</w:t>
            </w:r>
          </w:p>
        </w:tc>
        <w:tc>
          <w:tcPr>
            <w:tcW w:w="0" w:type="auto"/>
            <w:tcBorders>
              <w:top w:val="single" w:sz="6" w:space="0" w:color="000000"/>
              <w:left w:val="single" w:sz="6" w:space="0" w:color="000000"/>
              <w:bottom w:val="single" w:sz="6" w:space="0" w:color="000000"/>
              <w:right w:val="single" w:sz="6" w:space="0" w:color="000000"/>
            </w:tcBorders>
            <w:hideMark/>
          </w:tcPr>
          <w:p w14:paraId="0236C4F3"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transport al CO2; tehnologii de utilizare a CO2</w:t>
            </w:r>
          </w:p>
        </w:tc>
      </w:tr>
      <w:tr w:rsidR="008057D3" w:rsidRPr="00B3505B" w14:paraId="5E724B5D"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2FEEB4AD"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de propulsie eoliană și electrică pentru transport</w:t>
            </w:r>
          </w:p>
        </w:tc>
        <w:tc>
          <w:tcPr>
            <w:tcW w:w="0" w:type="auto"/>
            <w:tcBorders>
              <w:top w:val="single" w:sz="6" w:space="0" w:color="000000"/>
              <w:left w:val="single" w:sz="6" w:space="0" w:color="000000"/>
              <w:bottom w:val="single" w:sz="6" w:space="0" w:color="000000"/>
              <w:right w:val="single" w:sz="6" w:space="0" w:color="000000"/>
            </w:tcBorders>
            <w:hideMark/>
          </w:tcPr>
          <w:p w14:paraId="73960CB4" w14:textId="77777777" w:rsidR="008057D3" w:rsidRPr="00056089" w:rsidRDefault="008057D3" w:rsidP="006462C4">
            <w:pPr>
              <w:spacing w:before="60" w:after="60" w:line="312" w:lineRule="atLeast"/>
              <w:rPr>
                <w:rFonts w:eastAsia="Times New Roman" w:cstheme="minorHAnsi"/>
                <w:lang w:val="fr-BE" w:eastAsia="en-GB"/>
              </w:rPr>
            </w:pPr>
            <w:proofErr w:type="gramStart"/>
            <w:r w:rsidRPr="00056089">
              <w:rPr>
                <w:rFonts w:eastAsia="Times New Roman" w:cstheme="minorHAnsi"/>
                <w:lang w:val="fr-BE" w:eastAsia="en-GB"/>
              </w:rPr>
              <w:t>de</w:t>
            </w:r>
            <w:proofErr w:type="gram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propulsie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eoliană</w:t>
            </w:r>
            <w:proofErr w:type="spellEnd"/>
            <w:r w:rsidRPr="00056089">
              <w:rPr>
                <w:rFonts w:eastAsia="Times New Roman" w:cstheme="minorHAnsi"/>
                <w:lang w:val="fr-BE" w:eastAsia="en-GB"/>
              </w:rPr>
              <w:t xml:space="preserve"> ; </w:t>
            </w:r>
            <w:proofErr w:type="spellStart"/>
            <w:r w:rsidRPr="00056089">
              <w:rPr>
                <w:rFonts w:eastAsia="Times New Roman" w:cstheme="minorHAnsi"/>
                <w:lang w:val="fr-BE" w:eastAsia="en-GB"/>
              </w:rPr>
              <w:t>tehnologii</w:t>
            </w:r>
            <w:proofErr w:type="spellEnd"/>
            <w:r w:rsidRPr="00056089">
              <w:rPr>
                <w:rFonts w:eastAsia="Times New Roman" w:cstheme="minorHAnsi"/>
                <w:lang w:val="fr-BE" w:eastAsia="en-GB"/>
              </w:rPr>
              <w:t xml:space="preserve"> de </w:t>
            </w:r>
            <w:proofErr w:type="spellStart"/>
            <w:r w:rsidRPr="00056089">
              <w:rPr>
                <w:rFonts w:eastAsia="Times New Roman" w:cstheme="minorHAnsi"/>
                <w:lang w:val="fr-BE" w:eastAsia="en-GB"/>
              </w:rPr>
              <w:t>propulsie</w:t>
            </w:r>
            <w:proofErr w:type="spellEnd"/>
            <w:r w:rsidRPr="00056089">
              <w:rPr>
                <w:rFonts w:eastAsia="Times New Roman" w:cstheme="minorHAnsi"/>
                <w:lang w:val="fr-BE" w:eastAsia="en-GB"/>
              </w:rPr>
              <w:t xml:space="preserve"> </w:t>
            </w:r>
            <w:proofErr w:type="spellStart"/>
            <w:r w:rsidRPr="00056089">
              <w:rPr>
                <w:rFonts w:eastAsia="Times New Roman" w:cstheme="minorHAnsi"/>
                <w:lang w:val="fr-BE" w:eastAsia="en-GB"/>
              </w:rPr>
              <w:t>electrică</w:t>
            </w:r>
            <w:proofErr w:type="spellEnd"/>
          </w:p>
        </w:tc>
      </w:tr>
      <w:tr w:rsidR="008057D3" w:rsidRPr="00FA4246" w14:paraId="50C882BA"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61C21BA7"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Alte tehnologii nucleare</w:t>
            </w:r>
          </w:p>
        </w:tc>
        <w:tc>
          <w:tcPr>
            <w:tcW w:w="0" w:type="auto"/>
            <w:tcBorders>
              <w:top w:val="single" w:sz="6" w:space="0" w:color="000000"/>
              <w:left w:val="single" w:sz="6" w:space="0" w:color="000000"/>
              <w:bottom w:val="single" w:sz="6" w:space="0" w:color="000000"/>
              <w:right w:val="single" w:sz="6" w:space="0" w:color="000000"/>
            </w:tcBorders>
            <w:hideMark/>
          </w:tcPr>
          <w:p w14:paraId="6EABD2F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Alte tehnologii nucleare</w:t>
            </w:r>
          </w:p>
        </w:tc>
      </w:tr>
      <w:tr w:rsidR="008057D3" w:rsidRPr="00FA4246" w14:paraId="290E665A"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60E2BB25" w14:textId="337030F1"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color w:val="333333"/>
                <w:lang w:eastAsia="en-GB"/>
              </w:rPr>
              <w:t xml:space="preserve">Recomandarea Comisiei privind domeniile tehnologice critice pentru securitatea economică a Uniunii </w:t>
            </w:r>
            <w:hyperlink r:id="rId12" w:anchor="ntr21-C_202403209EN.000101-E0021" w:history="1">
              <w:r w:rsidRPr="00056089">
                <w:rPr>
                  <w:rFonts w:eastAsia="Times New Roman" w:cstheme="minorHAnsi"/>
                  <w:color w:val="337AB7"/>
                  <w:u w:val="single"/>
                  <w:lang w:eastAsia="en-GB"/>
                </w:rPr>
                <w:t xml:space="preserve">( </w:t>
              </w:r>
            </w:hyperlink>
            <w:hyperlink r:id="rId13" w:anchor="ntr21-C_202403209EN.000101-E0021" w:history="1">
              <w:r w:rsidRPr="00056089">
                <w:rPr>
                  <w:rFonts w:eastAsia="Times New Roman" w:cstheme="minorHAnsi"/>
                  <w:color w:val="337AB7"/>
                  <w:vertAlign w:val="superscript"/>
                  <w:lang w:eastAsia="en-GB"/>
                </w:rPr>
                <w:t xml:space="preserve">21 </w:t>
              </w:r>
            </w:hyperlink>
            <w:hyperlink r:id="rId14" w:anchor="ntr21-C_202403209EN.000101-E0021" w:history="1">
              <w:r w:rsidRPr="00056089">
                <w:rPr>
                  <w:rFonts w:eastAsia="Times New Roman" w:cstheme="minorHAnsi"/>
                  <w:color w:val="337AB7"/>
                  <w:u w:val="single"/>
                  <w:lang w:eastAsia="en-GB"/>
                </w:rPr>
                <w:t xml:space="preserve">) </w:t>
              </w:r>
            </w:hyperlink>
            <w:r w:rsidRPr="00056089">
              <w:rPr>
                <w:rFonts w:eastAsia="Times New Roman" w:cstheme="minorHAnsi"/>
                <w:color w:val="333333"/>
                <w:lang w:eastAsia="en-GB"/>
              </w:rPr>
              <w:t>oferă o indicație a anumitor tehnologii critice curate și eficiente din punct de vedere al resurselor. Tabelul de mai jos constituie o listă orientativă și neexhaustivă a tehnologiilor curate și eficiente din punct de vedere al resurselor, relevante pentru STEP.</w:t>
            </w:r>
            <w:r w:rsidR="00711E8C">
              <w:rPr>
                <w:rFonts w:eastAsia="Times New Roman" w:cstheme="minorHAnsi"/>
                <w:color w:val="333333"/>
                <w:lang w:eastAsia="en-GB"/>
              </w:rPr>
              <w:t xml:space="preserve"> </w:t>
            </w:r>
            <w:r w:rsidRPr="00056089">
              <w:rPr>
                <w:rFonts w:eastAsia="Times New Roman" w:cstheme="minorHAnsi"/>
                <w:b/>
                <w:bCs/>
                <w:lang w:eastAsia="en-GB"/>
              </w:rPr>
              <w:t>Alte domenii tehnologice curate și eficiente din punct de vedere al resurselor</w:t>
            </w:r>
          </w:p>
        </w:tc>
        <w:tc>
          <w:tcPr>
            <w:tcW w:w="0" w:type="auto"/>
            <w:tcBorders>
              <w:top w:val="single" w:sz="6" w:space="0" w:color="000000"/>
              <w:left w:val="single" w:sz="6" w:space="0" w:color="000000"/>
              <w:bottom w:val="single" w:sz="6" w:space="0" w:color="000000"/>
              <w:right w:val="single" w:sz="6" w:space="0" w:color="000000"/>
            </w:tcBorders>
            <w:hideMark/>
          </w:tcPr>
          <w:p w14:paraId="7532630A"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Alte tehnologii curate și eficiente din punct de vedere al resurselor (cu titlu orientativ, neexhaustiv)</w:t>
            </w:r>
          </w:p>
        </w:tc>
      </w:tr>
      <w:tr w:rsidR="008057D3" w:rsidRPr="00FA4246" w14:paraId="03603B11"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28795DF1"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Materiale avansate, tehnologii de fabricație și reciclare</w:t>
            </w:r>
          </w:p>
        </w:tc>
        <w:tc>
          <w:tcPr>
            <w:tcW w:w="0" w:type="auto"/>
            <w:tcBorders>
              <w:top w:val="single" w:sz="6" w:space="0" w:color="000000"/>
              <w:left w:val="single" w:sz="6" w:space="0" w:color="000000"/>
              <w:bottom w:val="single" w:sz="6" w:space="0" w:color="000000"/>
              <w:right w:val="single" w:sz="6" w:space="0" w:color="000000"/>
            </w:tcBorders>
            <w:hideMark/>
          </w:tcPr>
          <w:p w14:paraId="5315B8D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Tehnologii pentru nanomateriale; materiale inteligente; materiale ceramice avansate; materiale discrete; materiale sigure și sustenabile prin proiectare; fabricație aditivă; fabricație de micro-precizie controlată digital și prelucrare/sudare cu laser la scară mică; tehnologii pentru extracție; prelucrarea și reciclarea materiilor prime critice și a altor componente (de exemplu, catalizator, baterii), inclusiv extracția hidrometalurgică, </w:t>
            </w:r>
            <w:proofErr w:type="spellStart"/>
            <w:r w:rsidRPr="00056089">
              <w:rPr>
                <w:rFonts w:eastAsia="Times New Roman" w:cstheme="minorHAnsi"/>
                <w:lang w:eastAsia="en-GB"/>
              </w:rPr>
              <w:t>bioleșierea</w:t>
            </w:r>
            <w:proofErr w:type="spellEnd"/>
            <w:r w:rsidRPr="00056089">
              <w:rPr>
                <w:rFonts w:eastAsia="Times New Roman" w:cstheme="minorHAnsi"/>
                <w:lang w:eastAsia="en-GB"/>
              </w:rPr>
              <w:t>, filtrarea bazată pe nanotehnologie, prelucrarea electrochimică și masa neagră</w:t>
            </w:r>
          </w:p>
        </w:tc>
      </w:tr>
      <w:tr w:rsidR="008057D3" w:rsidRPr="00FA4246" w14:paraId="3689A412"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DC6A86F"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lastRenderedPageBreak/>
              <w:t>Tehnologii vitale pentru sustenabilitate, cum ar fi purificarea apei și desalinizarea</w:t>
            </w:r>
          </w:p>
        </w:tc>
        <w:tc>
          <w:tcPr>
            <w:tcW w:w="0" w:type="auto"/>
            <w:tcBorders>
              <w:top w:val="single" w:sz="6" w:space="0" w:color="000000"/>
              <w:left w:val="single" w:sz="6" w:space="0" w:color="000000"/>
              <w:bottom w:val="single" w:sz="6" w:space="0" w:color="000000"/>
              <w:right w:val="single" w:sz="6" w:space="0" w:color="000000"/>
            </w:tcBorders>
            <w:hideMark/>
          </w:tcPr>
          <w:p w14:paraId="6938791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Tehnologii de purificare și desalinizare </w:t>
            </w:r>
            <w:proofErr w:type="spellStart"/>
            <w:r w:rsidRPr="00056089">
              <w:rPr>
                <w:rFonts w:eastAsia="Times New Roman" w:cstheme="minorHAnsi"/>
                <w:lang w:eastAsia="en-GB"/>
              </w:rPr>
              <w:t>starteg</w:t>
            </w:r>
            <w:proofErr w:type="spellEnd"/>
          </w:p>
        </w:tc>
      </w:tr>
      <w:tr w:rsidR="008057D3" w:rsidRPr="00FA4246" w14:paraId="79E8985F"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59681C08"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ale economiei circulare</w:t>
            </w:r>
          </w:p>
        </w:tc>
        <w:tc>
          <w:tcPr>
            <w:tcW w:w="0" w:type="auto"/>
            <w:tcBorders>
              <w:top w:val="single" w:sz="6" w:space="0" w:color="000000"/>
              <w:left w:val="single" w:sz="6" w:space="0" w:color="000000"/>
              <w:bottom w:val="single" w:sz="6" w:space="0" w:color="000000"/>
              <w:right w:val="single" w:sz="6" w:space="0" w:color="000000"/>
            </w:tcBorders>
            <w:hideMark/>
          </w:tcPr>
          <w:p w14:paraId="0A08426A"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Tehnologii pentru reutilizarea și reciclarea electronicelor (deșeuri electronice); tehnologii de bioeconomie circulară (de exemplu, pentru transformarea deșeurilor în materiale biologice valoroase sau energie)</w:t>
            </w:r>
          </w:p>
        </w:tc>
      </w:tr>
    </w:tbl>
    <w:p w14:paraId="6B2A79BB" w14:textId="77777777" w:rsidR="008057D3" w:rsidRDefault="008057D3" w:rsidP="008057D3">
      <w:pPr>
        <w:rPr>
          <w:rFonts w:cstheme="minorHAnsi"/>
          <w:b/>
          <w:bCs/>
        </w:rPr>
      </w:pPr>
    </w:p>
    <w:p w14:paraId="578CF9A3" w14:textId="77777777" w:rsidR="008057D3" w:rsidRPr="00764213" w:rsidRDefault="008057D3" w:rsidP="008057D3">
      <w:pPr>
        <w:pStyle w:val="ListParagraph"/>
        <w:numPr>
          <w:ilvl w:val="1"/>
          <w:numId w:val="32"/>
        </w:numPr>
        <w:tabs>
          <w:tab w:val="left" w:pos="1812"/>
        </w:tabs>
        <w:rPr>
          <w:rFonts w:cstheme="minorHAnsi"/>
          <w:b/>
          <w:bCs/>
          <w:lang w:val="ro-RO"/>
        </w:rPr>
      </w:pPr>
      <w:r w:rsidRPr="00764213">
        <w:rPr>
          <w:rFonts w:cstheme="minorHAnsi"/>
          <w:b/>
          <w:bCs/>
          <w:color w:val="156082" w:themeColor="accent1"/>
          <w:lang w:val="ro-RO"/>
        </w:rPr>
        <w:t>Proiecte de reciclare și gestionare a deșeurilor care intră sub incidenta STEP</w:t>
      </w:r>
    </w:p>
    <w:p w14:paraId="5651C20C" w14:textId="77777777" w:rsidR="008057D3" w:rsidRDefault="008057D3" w:rsidP="008057D3">
      <w:pPr>
        <w:tabs>
          <w:tab w:val="left" w:pos="1812"/>
        </w:tabs>
        <w:jc w:val="both"/>
        <w:rPr>
          <w:rFonts w:cstheme="minorHAnsi"/>
          <w:lang w:val="ro-RO"/>
        </w:rPr>
      </w:pPr>
      <w:r w:rsidRPr="005B79E2">
        <w:rPr>
          <w:rFonts w:cstheme="minorHAnsi"/>
          <w:lang w:val="ro-RO"/>
        </w:rPr>
        <w:t xml:space="preserve">Proiectele de reciclare și de gestionare a deșeurilor pot intra sub incidența STEP în cazul în care implică dezvoltarea sau fabricarea de noi tehnologii de reciclare sau </w:t>
      </w:r>
      <w:r>
        <w:rPr>
          <w:rFonts w:cstheme="minorHAnsi"/>
          <w:lang w:val="ro-RO"/>
        </w:rPr>
        <w:t xml:space="preserve">dacă </w:t>
      </w:r>
      <w:r w:rsidRPr="005B79E2">
        <w:rPr>
          <w:rFonts w:cstheme="minorHAnsi"/>
          <w:lang w:val="ro-RO"/>
        </w:rPr>
        <w:t>contribuie în mod direct la consolidarea lanțurilor valorice ale materiilor prime critice folosite în tehnologiile critice vizate de STEP. În schimb, proiectele care doar implementează un proces de reciclare disponibil pe piață nu sunt, în general, eligibil în cadrul STEP.</w:t>
      </w:r>
    </w:p>
    <w:p w14:paraId="6D6F7E59" w14:textId="42CF45F9" w:rsidR="006020E2" w:rsidRDefault="006020E2" w:rsidP="008057D3">
      <w:pPr>
        <w:tabs>
          <w:tab w:val="left" w:pos="1812"/>
        </w:tabs>
        <w:jc w:val="both"/>
        <w:rPr>
          <w:rFonts w:cstheme="minorHAnsi"/>
          <w:lang w:val="ro-RO"/>
        </w:rPr>
      </w:pPr>
      <w:r>
        <w:rPr>
          <w:rFonts w:cstheme="minorHAnsi"/>
          <w:lang w:val="ro-RO"/>
        </w:rPr>
        <w:t xml:space="preserve">Mai concret, </w:t>
      </w:r>
      <w:r w:rsidRPr="006020E2">
        <w:rPr>
          <w:rFonts w:cstheme="minorHAnsi"/>
          <w:lang w:val="ro-RO"/>
        </w:rPr>
        <w:t>Activitățile proiectului și/sau echipamentele achiziționate, cu excepțiile menționate nu vor fi utilizate direct/indirect pentru activități în domeniile de mai jos:</w:t>
      </w:r>
    </w:p>
    <w:p w14:paraId="7BD4FE5F" w14:textId="77777777" w:rsidR="006020E2" w:rsidRPr="006020E2" w:rsidRDefault="006020E2" w:rsidP="006020E2">
      <w:pPr>
        <w:tabs>
          <w:tab w:val="left" w:pos="1812"/>
        </w:tabs>
        <w:jc w:val="both"/>
        <w:rPr>
          <w:rFonts w:cstheme="minorHAnsi"/>
          <w:lang w:val="ro-RO"/>
        </w:rPr>
      </w:pPr>
      <w:r w:rsidRPr="006020E2">
        <w:rPr>
          <w:rFonts w:cstheme="minorHAnsi"/>
          <w:lang w:val="ro-RO"/>
        </w:rPr>
        <w:t>e.</w:t>
      </w:r>
      <w:r w:rsidRPr="006020E2">
        <w:rPr>
          <w:rFonts w:cstheme="minorHAnsi"/>
          <w:lang w:val="ro-RO"/>
        </w:rPr>
        <w:tab/>
        <w:t xml:space="preserve">investițiile în eliminarea deșeurilor în depozite de deșeuri, exceptând: </w:t>
      </w:r>
    </w:p>
    <w:p w14:paraId="352F7886" w14:textId="77777777" w:rsidR="006020E2" w:rsidRPr="006020E2" w:rsidRDefault="006020E2" w:rsidP="006020E2">
      <w:pPr>
        <w:tabs>
          <w:tab w:val="left" w:pos="1812"/>
        </w:tabs>
        <w:jc w:val="both"/>
        <w:rPr>
          <w:rFonts w:cstheme="minorHAnsi"/>
          <w:lang w:val="ro-RO"/>
        </w:rPr>
      </w:pPr>
      <w:r w:rsidRPr="006020E2">
        <w:rPr>
          <w:rFonts w:cstheme="minorHAnsi"/>
          <w:lang w:val="ro-RO"/>
        </w:rPr>
        <w:t>i.</w:t>
      </w:r>
      <w:r w:rsidRPr="006020E2">
        <w:rPr>
          <w:rFonts w:cstheme="minorHAnsi"/>
          <w:lang w:val="ro-RO"/>
        </w:rPr>
        <w:tab/>
        <w:t xml:space="preserve">investițiile destinate regiunilor </w:t>
      </w:r>
      <w:proofErr w:type="spellStart"/>
      <w:r w:rsidRPr="006020E2">
        <w:rPr>
          <w:rFonts w:cstheme="minorHAnsi"/>
          <w:lang w:val="ro-RO"/>
        </w:rPr>
        <w:t>ultraperiferice</w:t>
      </w:r>
      <w:proofErr w:type="spellEnd"/>
      <w:r w:rsidRPr="006020E2">
        <w:rPr>
          <w:rFonts w:cstheme="minorHAnsi"/>
          <w:lang w:val="ro-RO"/>
        </w:rPr>
        <w:t xml:space="preserve">, numai în cazuri justificate în mod corespunzător; sau </w:t>
      </w:r>
    </w:p>
    <w:p w14:paraId="792F89D0" w14:textId="77777777" w:rsidR="006020E2" w:rsidRPr="006020E2" w:rsidRDefault="006020E2" w:rsidP="006020E2">
      <w:pPr>
        <w:tabs>
          <w:tab w:val="left" w:pos="1812"/>
        </w:tabs>
        <w:jc w:val="both"/>
        <w:rPr>
          <w:rFonts w:cstheme="minorHAnsi"/>
          <w:lang w:val="ro-RO"/>
        </w:rPr>
      </w:pPr>
      <w:r w:rsidRPr="006020E2">
        <w:rPr>
          <w:rFonts w:cstheme="minorHAnsi"/>
          <w:lang w:val="ro-RO"/>
        </w:rPr>
        <w:t>ii.</w:t>
      </w:r>
      <w:r w:rsidRPr="006020E2">
        <w:rPr>
          <w:rFonts w:cstheme="minorHAnsi"/>
          <w:lang w:val="ro-RO"/>
        </w:rPr>
        <w:tab/>
        <w:t xml:space="preserve">investițiile pentru dezafectarea, reconversia sau securizarea depozitelor de deșeuri existente, cu condiția ca investițiile respective să nu le sporească capacitatea; </w:t>
      </w:r>
    </w:p>
    <w:p w14:paraId="4CE004A2" w14:textId="2FC6E84D" w:rsidR="006020E2" w:rsidRDefault="006020E2" w:rsidP="006020E2">
      <w:pPr>
        <w:tabs>
          <w:tab w:val="left" w:pos="1812"/>
        </w:tabs>
        <w:jc w:val="both"/>
        <w:rPr>
          <w:rFonts w:cstheme="minorHAnsi"/>
          <w:lang w:val="ro-RO"/>
        </w:rPr>
      </w:pPr>
      <w:r w:rsidRPr="006020E2">
        <w:rPr>
          <w:rFonts w:cstheme="minorHAnsi"/>
          <w:lang w:val="ro-RO"/>
        </w:rPr>
        <w:t>f.</w:t>
      </w:r>
      <w:r w:rsidRPr="006020E2">
        <w:rPr>
          <w:rFonts w:cstheme="minorHAnsi"/>
          <w:lang w:val="ro-RO"/>
        </w:rPr>
        <w:tab/>
        <w:t>investițiile care sporesc capacitatea instalațiilor de tratare a deșeurilor reziduale, exceptând investițiile în tehnologii de recuperare a materialelor din deșeurile reziduale în scopul economiei circulare;</w:t>
      </w:r>
    </w:p>
    <w:p w14:paraId="4D795D8B" w14:textId="084A6CFA" w:rsidR="008057D3" w:rsidRPr="00E013DE" w:rsidRDefault="008057D3" w:rsidP="05D4B057">
      <w:pPr>
        <w:pStyle w:val="ListParagraph"/>
        <w:tabs>
          <w:tab w:val="left" w:pos="1812"/>
        </w:tabs>
        <w:ind w:left="0"/>
        <w:rPr>
          <w:rFonts w:cstheme="minorHAnsi"/>
          <w:lang w:val="ro-RO"/>
        </w:rPr>
      </w:pPr>
    </w:p>
    <w:p w14:paraId="31EF9A70" w14:textId="77777777" w:rsidR="008057D3" w:rsidRPr="00056089" w:rsidRDefault="008057D3" w:rsidP="008057D3">
      <w:pPr>
        <w:pStyle w:val="Heading2"/>
        <w:numPr>
          <w:ilvl w:val="1"/>
          <w:numId w:val="32"/>
        </w:numPr>
        <w:spacing w:before="240" w:after="240"/>
        <w:rPr>
          <w:rFonts w:asciiTheme="minorHAnsi" w:hAnsiTheme="minorHAnsi" w:cstheme="minorHAnsi"/>
          <w:b/>
          <w:bCs/>
          <w:sz w:val="22"/>
          <w:szCs w:val="22"/>
        </w:rPr>
      </w:pPr>
      <w:r w:rsidRPr="00056089">
        <w:rPr>
          <w:rFonts w:asciiTheme="minorHAnsi" w:hAnsiTheme="minorHAnsi" w:cstheme="minorHAnsi"/>
          <w:b/>
          <w:bCs/>
          <w:sz w:val="22"/>
          <w:szCs w:val="22"/>
        </w:rPr>
        <w:lastRenderedPageBreak/>
        <w:t>Biotehnologii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7"/>
        <w:gridCol w:w="6993"/>
      </w:tblGrid>
      <w:tr w:rsidR="008057D3" w:rsidRPr="00FA4246" w14:paraId="6D5279F9"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50048ADC"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Domenii biotehnologice</w:t>
            </w:r>
          </w:p>
        </w:tc>
        <w:tc>
          <w:tcPr>
            <w:tcW w:w="0" w:type="auto"/>
            <w:tcBorders>
              <w:top w:val="single" w:sz="6" w:space="0" w:color="000000"/>
              <w:left w:val="single" w:sz="6" w:space="0" w:color="000000"/>
              <w:bottom w:val="single" w:sz="6" w:space="0" w:color="000000"/>
              <w:right w:val="single" w:sz="6" w:space="0" w:color="000000"/>
            </w:tcBorders>
            <w:hideMark/>
          </w:tcPr>
          <w:p w14:paraId="59500166"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056089">
              <w:rPr>
                <w:rFonts w:eastAsia="Times New Roman" w:cstheme="minorHAnsi"/>
                <w:b/>
                <w:bCs/>
                <w:lang w:eastAsia="en-GB"/>
              </w:rPr>
              <w:t>Biotehnologii (cu titlu orientativ, neexhaustiv)</w:t>
            </w:r>
          </w:p>
        </w:tc>
      </w:tr>
      <w:tr w:rsidR="008057D3" w:rsidRPr="00FA4246" w14:paraId="0DE9C2EE"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01E301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ADN/ARN</w:t>
            </w:r>
          </w:p>
        </w:tc>
        <w:tc>
          <w:tcPr>
            <w:tcW w:w="0" w:type="auto"/>
            <w:tcBorders>
              <w:top w:val="single" w:sz="6" w:space="0" w:color="000000"/>
              <w:left w:val="single" w:sz="6" w:space="0" w:color="000000"/>
              <w:bottom w:val="single" w:sz="6" w:space="0" w:color="000000"/>
              <w:right w:val="single" w:sz="6" w:space="0" w:color="000000"/>
            </w:tcBorders>
            <w:hideMark/>
          </w:tcPr>
          <w:p w14:paraId="71275B6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Genomică; </w:t>
            </w:r>
            <w:proofErr w:type="spellStart"/>
            <w:r w:rsidRPr="00056089">
              <w:rPr>
                <w:rFonts w:eastAsia="Times New Roman" w:cstheme="minorHAnsi"/>
                <w:lang w:eastAsia="en-GB"/>
              </w:rPr>
              <w:t>farmacogenomică</w:t>
            </w:r>
            <w:proofErr w:type="spellEnd"/>
            <w:r w:rsidRPr="00056089">
              <w:rPr>
                <w:rFonts w:eastAsia="Times New Roman" w:cstheme="minorHAnsi"/>
                <w:lang w:eastAsia="en-GB"/>
              </w:rPr>
              <w:t xml:space="preserve">; sonde genice; inginerie genetică; secvențiere/sinteză/amplificare ADN/ARN; profilare a expresiei genelor și utilizarea tehnologiei </w:t>
            </w:r>
            <w:proofErr w:type="spellStart"/>
            <w:r w:rsidRPr="00056089">
              <w:rPr>
                <w:rFonts w:eastAsia="Times New Roman" w:cstheme="minorHAnsi"/>
                <w:lang w:eastAsia="en-GB"/>
              </w:rPr>
              <w:t>antisens</w:t>
            </w:r>
            <w:proofErr w:type="spellEnd"/>
            <w:r w:rsidRPr="00056089">
              <w:rPr>
                <w:rFonts w:eastAsia="Times New Roman" w:cstheme="minorHAnsi"/>
                <w:lang w:eastAsia="en-GB"/>
              </w:rPr>
              <w:t>; sinteză a ADN-ului la scară largă; noi tehnici genomice; impuls genetic.</w:t>
            </w:r>
          </w:p>
        </w:tc>
      </w:tr>
      <w:tr w:rsidR="008057D3" w:rsidRPr="00FA4246" w14:paraId="368AF48F"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5BE7CF8B"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Proteine și alte molecule</w:t>
            </w:r>
          </w:p>
        </w:tc>
        <w:tc>
          <w:tcPr>
            <w:tcW w:w="0" w:type="auto"/>
            <w:tcBorders>
              <w:top w:val="single" w:sz="6" w:space="0" w:color="000000"/>
              <w:left w:val="single" w:sz="6" w:space="0" w:color="000000"/>
              <w:bottom w:val="single" w:sz="6" w:space="0" w:color="000000"/>
              <w:right w:val="single" w:sz="6" w:space="0" w:color="000000"/>
            </w:tcBorders>
            <w:hideMark/>
          </w:tcPr>
          <w:p w14:paraId="6711F257"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Secvențierea/sinteza/inginerie/fabricarea proteinelor și peptidelor (inclusiv hormoni cu molecule mari); metode îmbunătățite de administrare a medicamentelor cu molecule mari; </w:t>
            </w:r>
            <w:proofErr w:type="spellStart"/>
            <w:r w:rsidRPr="00056089">
              <w:rPr>
                <w:rFonts w:eastAsia="Times New Roman" w:cstheme="minorHAnsi"/>
                <w:lang w:eastAsia="en-GB"/>
              </w:rPr>
              <w:t>proteomică</w:t>
            </w:r>
            <w:proofErr w:type="spellEnd"/>
            <w:r w:rsidRPr="00056089">
              <w:rPr>
                <w:rFonts w:eastAsia="Times New Roman" w:cstheme="minorHAnsi"/>
                <w:lang w:eastAsia="en-GB"/>
              </w:rPr>
              <w:t xml:space="preserve">; izolarea și purificarea proteinelor; semnalizare; identificarea receptorilor celulari; dezvoltarea de produse </w:t>
            </w:r>
            <w:proofErr w:type="spellStart"/>
            <w:r w:rsidRPr="00056089">
              <w:rPr>
                <w:rFonts w:eastAsia="Times New Roman" w:cstheme="minorHAnsi"/>
                <w:lang w:eastAsia="en-GB"/>
              </w:rPr>
              <w:t>policlonale</w:t>
            </w:r>
            <w:proofErr w:type="spellEnd"/>
            <w:r w:rsidRPr="00056089">
              <w:rPr>
                <w:rFonts w:eastAsia="Times New Roman" w:cstheme="minorHAnsi"/>
                <w:lang w:eastAsia="en-GB"/>
              </w:rPr>
              <w:t>.</w:t>
            </w:r>
          </w:p>
        </w:tc>
      </w:tr>
      <w:tr w:rsidR="008057D3" w:rsidRPr="00FA4246" w14:paraId="3DF5D8AC"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0BD4DC95"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Culturi și inginerie celulară și tisulară</w:t>
            </w:r>
          </w:p>
        </w:tc>
        <w:tc>
          <w:tcPr>
            <w:tcW w:w="0" w:type="auto"/>
            <w:tcBorders>
              <w:top w:val="single" w:sz="6" w:space="0" w:color="000000"/>
              <w:left w:val="single" w:sz="6" w:space="0" w:color="000000"/>
              <w:bottom w:val="single" w:sz="6" w:space="0" w:color="000000"/>
              <w:right w:val="single" w:sz="6" w:space="0" w:color="000000"/>
            </w:tcBorders>
            <w:hideMark/>
          </w:tcPr>
          <w:p w14:paraId="001EF050"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Culturi celulare/țesuturi; inginerie tisulară (inclusiv schele tisulare și inginerie biomedicală); fuziune celulară; tehnologii de reproducere asistată de </w:t>
            </w:r>
            <w:proofErr w:type="spellStart"/>
            <w:r w:rsidRPr="00056089">
              <w:rPr>
                <w:rFonts w:eastAsia="Times New Roman" w:cstheme="minorHAnsi"/>
                <w:lang w:eastAsia="en-GB"/>
              </w:rPr>
              <w:t>markeri</w:t>
            </w:r>
            <w:proofErr w:type="spellEnd"/>
            <w:r w:rsidRPr="00056089">
              <w:rPr>
                <w:rFonts w:eastAsia="Times New Roman" w:cstheme="minorHAnsi"/>
                <w:lang w:eastAsia="en-GB"/>
              </w:rPr>
              <w:t xml:space="preserve">; inginerie metabolică; terapii celulare; </w:t>
            </w:r>
            <w:proofErr w:type="spellStart"/>
            <w:r w:rsidRPr="00056089">
              <w:rPr>
                <w:rFonts w:eastAsia="Times New Roman" w:cstheme="minorHAnsi"/>
                <w:lang w:eastAsia="en-GB"/>
              </w:rPr>
              <w:t>bioimprimarea</w:t>
            </w:r>
            <w:proofErr w:type="spellEnd"/>
            <w:r w:rsidRPr="00056089">
              <w:rPr>
                <w:rFonts w:eastAsia="Times New Roman" w:cstheme="minorHAnsi"/>
                <w:lang w:eastAsia="en-GB"/>
              </w:rPr>
              <w:t xml:space="preserve"> celulelor/organelor de înlocuire</w:t>
            </w:r>
          </w:p>
        </w:tc>
      </w:tr>
      <w:tr w:rsidR="008057D3" w:rsidRPr="00FA4246" w14:paraId="54FF702C"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B860D63"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Tehnici de biotehnologie de proces</w:t>
            </w:r>
          </w:p>
        </w:tc>
        <w:tc>
          <w:tcPr>
            <w:tcW w:w="0" w:type="auto"/>
            <w:tcBorders>
              <w:top w:val="single" w:sz="6" w:space="0" w:color="000000"/>
              <w:left w:val="single" w:sz="6" w:space="0" w:color="000000"/>
              <w:bottom w:val="single" w:sz="6" w:space="0" w:color="000000"/>
              <w:right w:val="single" w:sz="6" w:space="0" w:color="000000"/>
            </w:tcBorders>
            <w:hideMark/>
          </w:tcPr>
          <w:p w14:paraId="00BC5B19"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Fermentație cu ajutorul </w:t>
            </w:r>
            <w:proofErr w:type="spellStart"/>
            <w:r w:rsidRPr="00056089">
              <w:rPr>
                <w:rFonts w:eastAsia="Times New Roman" w:cstheme="minorHAnsi"/>
                <w:lang w:eastAsia="en-GB"/>
              </w:rPr>
              <w:t>bioreactoarelor</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biorafinare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bioprocesare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bioleșiere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biopulpare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bioalbire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biodesulfurare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bioremediere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biosenzorizare</w:t>
            </w:r>
            <w:proofErr w:type="spellEnd"/>
            <w:r w:rsidRPr="00056089">
              <w:rPr>
                <w:rFonts w:eastAsia="Times New Roman" w:cstheme="minorHAnsi"/>
                <w:lang w:eastAsia="en-GB"/>
              </w:rPr>
              <w:t xml:space="preserve">; </w:t>
            </w:r>
            <w:proofErr w:type="spellStart"/>
            <w:r w:rsidRPr="00056089">
              <w:rPr>
                <w:rFonts w:eastAsia="Times New Roman" w:cstheme="minorHAnsi"/>
                <w:lang w:eastAsia="en-GB"/>
              </w:rPr>
              <w:t>biofiltrare</w:t>
            </w:r>
            <w:proofErr w:type="spellEnd"/>
            <w:r w:rsidRPr="00056089">
              <w:rPr>
                <w:rFonts w:eastAsia="Times New Roman" w:cstheme="minorHAnsi"/>
                <w:lang w:eastAsia="en-GB"/>
              </w:rPr>
              <w:t xml:space="preserve"> și </w:t>
            </w:r>
            <w:proofErr w:type="spellStart"/>
            <w:r w:rsidRPr="00056089">
              <w:rPr>
                <w:rFonts w:eastAsia="Times New Roman" w:cstheme="minorHAnsi"/>
                <w:lang w:eastAsia="en-GB"/>
              </w:rPr>
              <w:t>fitoremediere</w:t>
            </w:r>
            <w:proofErr w:type="spellEnd"/>
            <w:r w:rsidRPr="00056089">
              <w:rPr>
                <w:rFonts w:eastAsia="Times New Roman" w:cstheme="minorHAnsi"/>
                <w:lang w:eastAsia="en-GB"/>
              </w:rPr>
              <w:t xml:space="preserve">; acvacultură moleculară; protecție și decontaminare, inclusiv agenți de decontaminare umană; </w:t>
            </w:r>
            <w:proofErr w:type="spellStart"/>
            <w:r w:rsidRPr="00056089">
              <w:rPr>
                <w:rFonts w:eastAsia="Times New Roman" w:cstheme="minorHAnsi"/>
                <w:lang w:eastAsia="en-GB"/>
              </w:rPr>
              <w:t>biocataliză</w:t>
            </w:r>
            <w:proofErr w:type="spellEnd"/>
            <w:r w:rsidRPr="00056089">
              <w:rPr>
                <w:rFonts w:eastAsia="Times New Roman" w:cstheme="minorHAnsi"/>
                <w:lang w:eastAsia="en-GB"/>
              </w:rPr>
              <w:t xml:space="preserve">, tehnici de testare noi adecvate pentru screening cu randament ridicat; îmbunătățirea proceselor și optimizarea administrării produselor </w:t>
            </w:r>
            <w:proofErr w:type="spellStart"/>
            <w:r w:rsidRPr="00056089">
              <w:rPr>
                <w:rFonts w:eastAsia="Times New Roman" w:cstheme="minorHAnsi"/>
                <w:lang w:eastAsia="en-GB"/>
              </w:rPr>
              <w:t>biofarmaceutice</w:t>
            </w:r>
            <w:proofErr w:type="spellEnd"/>
            <w:r w:rsidRPr="00056089">
              <w:rPr>
                <w:rFonts w:eastAsia="Times New Roman" w:cstheme="minorHAnsi"/>
                <w:lang w:eastAsia="en-GB"/>
              </w:rPr>
              <w:t xml:space="preserve"> și a medicamentelor pentru terapie avansată.</w:t>
            </w:r>
          </w:p>
        </w:tc>
      </w:tr>
      <w:tr w:rsidR="008057D3" w:rsidRPr="00FA4246" w14:paraId="1DCE9891"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667F3AA0"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Vectori genetici și ARN</w:t>
            </w:r>
          </w:p>
        </w:tc>
        <w:tc>
          <w:tcPr>
            <w:tcW w:w="0" w:type="auto"/>
            <w:tcBorders>
              <w:top w:val="single" w:sz="6" w:space="0" w:color="000000"/>
              <w:left w:val="single" w:sz="6" w:space="0" w:color="000000"/>
              <w:bottom w:val="single" w:sz="6" w:space="0" w:color="000000"/>
              <w:right w:val="single" w:sz="6" w:space="0" w:color="000000"/>
            </w:tcBorders>
            <w:hideMark/>
          </w:tcPr>
          <w:p w14:paraId="39F8EDFB"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Terapie genică; vectori virali</w:t>
            </w:r>
          </w:p>
        </w:tc>
      </w:tr>
      <w:tr w:rsidR="008057D3" w:rsidRPr="00FA4246" w14:paraId="40A872D5"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9BFB91C"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Bioinformatică</w:t>
            </w:r>
          </w:p>
        </w:tc>
        <w:tc>
          <w:tcPr>
            <w:tcW w:w="0" w:type="auto"/>
            <w:tcBorders>
              <w:top w:val="single" w:sz="6" w:space="0" w:color="000000"/>
              <w:left w:val="single" w:sz="6" w:space="0" w:color="000000"/>
              <w:bottom w:val="single" w:sz="6" w:space="0" w:color="000000"/>
              <w:right w:val="single" w:sz="6" w:space="0" w:color="000000"/>
            </w:tcBorders>
            <w:hideMark/>
          </w:tcPr>
          <w:p w14:paraId="6B2D371E"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Construirea de baze de date privind genomii; secvențele de proteine; modelarea proceselor biologice complexe; inclusiv biologia sistemelor; dezvoltarea </w:t>
            </w:r>
            <w:proofErr w:type="spellStart"/>
            <w:r w:rsidRPr="00056089">
              <w:rPr>
                <w:rFonts w:eastAsia="Times New Roman" w:cstheme="minorHAnsi"/>
                <w:lang w:eastAsia="en-GB"/>
              </w:rPr>
              <w:t>genomicii</w:t>
            </w:r>
            <w:proofErr w:type="spellEnd"/>
            <w:r w:rsidRPr="00056089">
              <w:rPr>
                <w:rFonts w:eastAsia="Times New Roman" w:cstheme="minorHAnsi"/>
                <w:lang w:eastAsia="en-GB"/>
              </w:rPr>
              <w:t xml:space="preserve"> personalizate</w:t>
            </w:r>
          </w:p>
        </w:tc>
      </w:tr>
      <w:tr w:rsidR="008057D3" w:rsidRPr="00FA4246" w14:paraId="30EC5E39" w14:textId="77777777" w:rsidTr="008057D3">
        <w:trPr>
          <w:tblHeader/>
        </w:trPr>
        <w:tc>
          <w:tcPr>
            <w:tcW w:w="0" w:type="auto"/>
            <w:tcBorders>
              <w:top w:val="single" w:sz="6" w:space="0" w:color="000000"/>
              <w:left w:val="single" w:sz="6" w:space="0" w:color="000000"/>
              <w:bottom w:val="single" w:sz="6" w:space="0" w:color="000000"/>
              <w:right w:val="single" w:sz="6" w:space="0" w:color="000000"/>
            </w:tcBorders>
            <w:hideMark/>
          </w:tcPr>
          <w:p w14:paraId="194A35D0" w14:textId="77777777" w:rsidR="008057D3" w:rsidRPr="00056089" w:rsidRDefault="008057D3" w:rsidP="006462C4">
            <w:pPr>
              <w:spacing w:before="60" w:after="60" w:line="312" w:lineRule="atLeast"/>
              <w:rPr>
                <w:rFonts w:eastAsia="Times New Roman" w:cstheme="minorHAnsi"/>
                <w:lang w:eastAsia="en-GB"/>
              </w:rPr>
            </w:pPr>
            <w:proofErr w:type="spellStart"/>
            <w:r w:rsidRPr="00056089">
              <w:rPr>
                <w:rFonts w:eastAsia="Times New Roman" w:cstheme="minorHAnsi"/>
                <w:lang w:eastAsia="en-GB"/>
              </w:rPr>
              <w:t>Nanobiotehnologie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EFF3DA2" w14:textId="77777777" w:rsidR="008057D3" w:rsidRPr="00056089" w:rsidRDefault="008057D3" w:rsidP="006462C4">
            <w:pPr>
              <w:spacing w:before="60" w:after="60" w:line="312" w:lineRule="atLeast"/>
              <w:rPr>
                <w:rFonts w:eastAsia="Times New Roman" w:cstheme="minorHAnsi"/>
                <w:lang w:eastAsia="en-GB"/>
              </w:rPr>
            </w:pPr>
            <w:r w:rsidRPr="00056089">
              <w:rPr>
                <w:rFonts w:eastAsia="Times New Roman" w:cstheme="minorHAnsi"/>
                <w:lang w:eastAsia="en-GB"/>
              </w:rPr>
              <w:t xml:space="preserve">Aplicarea instrumentelor și proceselor de </w:t>
            </w:r>
            <w:proofErr w:type="spellStart"/>
            <w:r w:rsidRPr="00056089">
              <w:rPr>
                <w:rFonts w:eastAsia="Times New Roman" w:cstheme="minorHAnsi"/>
                <w:lang w:eastAsia="en-GB"/>
              </w:rPr>
              <w:t>nano</w:t>
            </w:r>
            <w:proofErr w:type="spellEnd"/>
            <w:r w:rsidRPr="00056089">
              <w:rPr>
                <w:rFonts w:eastAsia="Times New Roman" w:cstheme="minorHAnsi"/>
                <w:lang w:eastAsia="en-GB"/>
              </w:rPr>
              <w:t>/</w:t>
            </w:r>
            <w:proofErr w:type="spellStart"/>
            <w:r w:rsidRPr="00056089">
              <w:rPr>
                <w:rFonts w:eastAsia="Times New Roman" w:cstheme="minorHAnsi"/>
                <w:lang w:eastAsia="en-GB"/>
              </w:rPr>
              <w:t>microfabricare</w:t>
            </w:r>
            <w:proofErr w:type="spellEnd"/>
            <w:r w:rsidRPr="00056089">
              <w:rPr>
                <w:rFonts w:eastAsia="Times New Roman" w:cstheme="minorHAnsi"/>
                <w:lang w:eastAsia="en-GB"/>
              </w:rPr>
              <w:t xml:space="preserve"> pentru construirea de dispozitive pentru studierea biosistemelor și aplicații în administrarea de medicamente, diagnosticare, fabricație.</w:t>
            </w:r>
          </w:p>
        </w:tc>
      </w:tr>
    </w:tbl>
    <w:p w14:paraId="76E77989" w14:textId="77777777" w:rsidR="008057D3" w:rsidRDefault="008057D3" w:rsidP="008057D3">
      <w:pPr>
        <w:spacing w:line="360" w:lineRule="auto"/>
        <w:rPr>
          <w:rFonts w:cstheme="minorHAnsi"/>
        </w:rPr>
      </w:pPr>
    </w:p>
    <w:p w14:paraId="292E6BE4" w14:textId="77777777" w:rsidR="008057D3" w:rsidRDefault="008057D3" w:rsidP="008057D3">
      <w:pPr>
        <w:spacing w:line="360" w:lineRule="auto"/>
        <w:rPr>
          <w:rFonts w:cstheme="minorHAnsi"/>
        </w:rPr>
      </w:pPr>
    </w:p>
    <w:p w14:paraId="74EDCBB0" w14:textId="77777777" w:rsidR="008057D3" w:rsidRDefault="008057D3" w:rsidP="008057D3">
      <w:pPr>
        <w:spacing w:line="360" w:lineRule="auto"/>
        <w:rPr>
          <w:rFonts w:cstheme="minorHAnsi"/>
        </w:rPr>
      </w:pPr>
    </w:p>
    <w:p w14:paraId="61AC122D" w14:textId="77777777" w:rsidR="008057D3" w:rsidRDefault="008057D3" w:rsidP="008057D3">
      <w:pPr>
        <w:spacing w:line="360" w:lineRule="auto"/>
        <w:rPr>
          <w:rFonts w:cstheme="minorHAnsi"/>
        </w:rPr>
      </w:pPr>
    </w:p>
    <w:p w14:paraId="21423047" w14:textId="77777777" w:rsidR="008057D3" w:rsidRDefault="008057D3" w:rsidP="008057D3">
      <w:pPr>
        <w:rPr>
          <w:rFonts w:ascii="Verdana" w:hAnsi="Verdana"/>
          <w:sz w:val="20"/>
          <w:szCs w:val="20"/>
        </w:rPr>
      </w:pPr>
      <w:r w:rsidRPr="008057D3">
        <w:rPr>
          <w:rFonts w:eastAsiaTheme="majorEastAsia" w:cstheme="minorHAnsi"/>
          <w:b/>
          <w:bCs/>
          <w:color w:val="0F4761" w:themeColor="accent1" w:themeShade="BF"/>
        </w:rPr>
        <w:lastRenderedPageBreak/>
        <w:t>4.1. Proiecte strategice</w:t>
      </w:r>
      <w:r w:rsidRPr="008057D3">
        <w:rPr>
          <w:rFonts w:eastAsiaTheme="majorEastAsia"/>
          <w:color w:val="0F4761" w:themeColor="accent1" w:themeShade="BF"/>
          <w:vertAlign w:val="superscript"/>
        </w:rPr>
        <w:footnoteReference w:id="3"/>
      </w:r>
      <w:r w:rsidRPr="008057D3">
        <w:rPr>
          <w:rFonts w:eastAsiaTheme="majorEastAsia" w:cstheme="minorHAnsi"/>
          <w:b/>
          <w:bCs/>
          <w:color w:val="0F4761" w:themeColor="accent1" w:themeShade="BF"/>
          <w:vertAlign w:val="superscript"/>
        </w:rPr>
        <w:t xml:space="preserve"> </w:t>
      </w:r>
      <w:r w:rsidRPr="008057D3">
        <w:rPr>
          <w:rFonts w:eastAsiaTheme="majorEastAsia" w:cstheme="minorHAnsi"/>
          <w:b/>
          <w:bCs/>
          <w:color w:val="0F4761" w:themeColor="accent1" w:themeShade="BF"/>
        </w:rPr>
        <w:t>în temeiul Actului legislativ privind medicamentele critice,</w:t>
      </w:r>
      <w:r w:rsidRPr="000213A0">
        <w:rPr>
          <w:rFonts w:cstheme="minorHAnsi"/>
          <w:color w:val="156082" w:themeColor="accent1"/>
        </w:rPr>
        <w:t xml:space="preserve"> </w:t>
      </w:r>
      <w:r>
        <w:rPr>
          <w:rFonts w:cstheme="minorHAnsi"/>
        </w:rPr>
        <w:t xml:space="preserve">conform </w:t>
      </w:r>
      <w:hyperlink r:id="rId15" w:history="1">
        <w:r w:rsidRPr="00D03154">
          <w:rPr>
            <w:rStyle w:val="Hyperlink"/>
            <w:rFonts w:cstheme="minorHAnsi"/>
          </w:rPr>
          <w:t xml:space="preserve">Propunere de Lege privind medicamentele critice - Sănătate publică - Comisia Europeană </w:t>
        </w:r>
      </w:hyperlink>
    </w:p>
    <w:tbl>
      <w:tblPr>
        <w:tblW w:w="9640" w:type="dxa"/>
        <w:tblCellMar>
          <w:top w:w="15" w:type="dxa"/>
          <w:bottom w:w="15" w:type="dxa"/>
        </w:tblCellMar>
        <w:tblLook w:val="04A0" w:firstRow="1" w:lastRow="0" w:firstColumn="1" w:lastColumn="0" w:noHBand="0" w:noVBand="1"/>
      </w:tblPr>
      <w:tblGrid>
        <w:gridCol w:w="9640"/>
      </w:tblGrid>
      <w:tr w:rsidR="008057D3" w:rsidRPr="003A15DF" w14:paraId="33849802" w14:textId="77777777" w:rsidTr="006462C4">
        <w:trPr>
          <w:trHeight w:val="285"/>
        </w:trPr>
        <w:tc>
          <w:tcPr>
            <w:tcW w:w="9640" w:type="dxa"/>
            <w:tcBorders>
              <w:top w:val="nil"/>
              <w:left w:val="nil"/>
              <w:bottom w:val="nil"/>
              <w:right w:val="nil"/>
            </w:tcBorders>
            <w:noWrap/>
            <w:vAlign w:val="center"/>
          </w:tcPr>
          <w:p w14:paraId="0342C4CD" w14:textId="77777777" w:rsidR="008057D3" w:rsidRPr="0061205E" w:rsidRDefault="008057D3" w:rsidP="006462C4">
            <w:pPr>
              <w:ind w:left="-108"/>
              <w:rPr>
                <w:rFonts w:eastAsia="Times New Roman" w:cstheme="minorHAnsi"/>
                <w:lang w:val="pt-PT"/>
              </w:rPr>
            </w:pPr>
            <w:r w:rsidRPr="0061205E">
              <w:rPr>
                <w:rFonts w:cstheme="minorHAnsi"/>
                <w:b/>
                <w:lang w:val="pt-PT"/>
              </w:rPr>
              <w:t xml:space="preserve">Lista Uniunii cu medicamente critice - versiunea 2.1 (revizia 1) - </w:t>
            </w:r>
            <w:r>
              <w:fldChar w:fldCharType="begin"/>
            </w:r>
            <w:r>
              <w:instrText>HYPERLINK "https://www.ema.europa.eu/en/human-regulatory-overview/post-authorisation/medicine-shortages-availability-issues/availability-medicines-during-crises/union-list-critical-medicines"</w:instrText>
            </w:r>
            <w:r>
              <w:fldChar w:fldCharType="separate"/>
            </w:r>
            <w:r w:rsidRPr="0061205E">
              <w:rPr>
                <w:rStyle w:val="Hyperlink"/>
                <w:rFonts w:cstheme="minorHAnsi"/>
              </w:rPr>
              <w:t>Lista Uniunii cu medicamente critice | Agenția Europeană pentru Medicamente (EMA)</w:t>
            </w:r>
            <w:r>
              <w:fldChar w:fldCharType="end"/>
            </w:r>
          </w:p>
        </w:tc>
      </w:tr>
      <w:tr w:rsidR="008057D3" w:rsidRPr="003A15DF" w14:paraId="1F31C843" w14:textId="77777777" w:rsidTr="006462C4">
        <w:trPr>
          <w:trHeight w:val="285"/>
        </w:trPr>
        <w:tc>
          <w:tcPr>
            <w:tcW w:w="9640" w:type="dxa"/>
            <w:tcBorders>
              <w:top w:val="nil"/>
              <w:left w:val="nil"/>
              <w:bottom w:val="nil"/>
              <w:right w:val="nil"/>
            </w:tcBorders>
            <w:noWrap/>
            <w:vAlign w:val="center"/>
            <w:hideMark/>
          </w:tcPr>
          <w:p w14:paraId="00C84CAA" w14:textId="77777777" w:rsidR="008057D3" w:rsidRPr="0061205E" w:rsidRDefault="008057D3" w:rsidP="006462C4">
            <w:pPr>
              <w:spacing w:after="0" w:line="240" w:lineRule="auto"/>
              <w:rPr>
                <w:rFonts w:eastAsia="Times New Roman" w:cstheme="minorHAnsi"/>
                <w:lang w:val="pt-PT"/>
              </w:rPr>
            </w:pPr>
          </w:p>
        </w:tc>
      </w:tr>
      <w:tr w:rsidR="008057D3" w:rsidRPr="003A15DF" w14:paraId="4BAD83E8" w14:textId="77777777" w:rsidTr="006462C4">
        <w:trPr>
          <w:trHeight w:val="1500"/>
        </w:trPr>
        <w:tc>
          <w:tcPr>
            <w:tcW w:w="9640" w:type="dxa"/>
            <w:tcBorders>
              <w:top w:val="single" w:sz="4" w:space="0" w:color="auto"/>
              <w:left w:val="single" w:sz="4" w:space="0" w:color="auto"/>
              <w:bottom w:val="nil"/>
              <w:right w:val="single" w:sz="4" w:space="0" w:color="auto"/>
            </w:tcBorders>
            <w:shd w:val="clear" w:color="000000" w:fill="003399"/>
            <w:vAlign w:val="center"/>
            <w:hideMark/>
          </w:tcPr>
          <w:p w14:paraId="53DC7626" w14:textId="77777777" w:rsidR="008057D3" w:rsidRPr="0061205E" w:rsidRDefault="008057D3" w:rsidP="006462C4">
            <w:pPr>
              <w:spacing w:after="0" w:line="240" w:lineRule="auto"/>
              <w:jc w:val="center"/>
              <w:rPr>
                <w:rFonts w:eastAsia="Times New Roman" w:cstheme="minorHAnsi"/>
                <w:b/>
                <w:color w:val="FFFFFF"/>
                <w:lang w:val="pt-PT"/>
              </w:rPr>
            </w:pPr>
            <w:r w:rsidRPr="0061205E">
              <w:rPr>
                <w:rFonts w:eastAsia="Times New Roman" w:cstheme="minorHAnsi"/>
                <w:b/>
                <w:color w:val="FFFFFF"/>
              </w:rPr>
              <w:t xml:space="preserve">Descrierea ATC </w:t>
            </w:r>
            <w:r w:rsidRPr="0061205E">
              <w:rPr>
                <w:rFonts w:eastAsia="Times New Roman" w:cstheme="minorHAnsi"/>
                <w:b/>
                <w:color w:val="FFFFFF"/>
              </w:rPr>
              <w:br/>
              <w:t xml:space="preserve">Codul </w:t>
            </w:r>
            <w:proofErr w:type="spellStart"/>
            <w:r w:rsidRPr="0061205E">
              <w:rPr>
                <w:rFonts w:eastAsia="Times New Roman" w:cstheme="minorHAnsi"/>
                <w:b/>
                <w:color w:val="FFFFFF"/>
              </w:rPr>
              <w:t>Anatomo</w:t>
            </w:r>
            <w:proofErr w:type="spellEnd"/>
            <w:r w:rsidRPr="0061205E">
              <w:rPr>
                <w:rFonts w:eastAsia="Times New Roman" w:cstheme="minorHAnsi"/>
                <w:b/>
                <w:color w:val="FFFFFF"/>
              </w:rPr>
              <w:t xml:space="preserve">-Terapeutic-Chimic: un cod unic atribuit unui medicament în funcție de organul sau sistemul asupra căruia acționează și de modul în care acționează. </w:t>
            </w:r>
            <w:r w:rsidRPr="0061205E">
              <w:rPr>
                <w:rFonts w:eastAsia="Times New Roman" w:cstheme="minorHAnsi"/>
                <w:b/>
                <w:color w:val="FFFFFF"/>
                <w:lang w:val="pt-PT"/>
              </w:rPr>
              <w:t>Sistemul de clasificare este gestionat de Organizația Mondială a Sănătății (OMS).</w:t>
            </w:r>
          </w:p>
        </w:tc>
      </w:tr>
      <w:tr w:rsidR="008057D3" w:rsidRPr="003A15DF" w14:paraId="4E7CDB2B"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5AAA333F"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A - Tractul digestiv și metabolismul</w:t>
            </w:r>
          </w:p>
        </w:tc>
      </w:tr>
      <w:tr w:rsidR="008057D3" w:rsidRPr="003A15DF" w14:paraId="7F19A822"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26F0CDF3"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A02B - Medicamente pentru ulcer peptic și boală de reflux gastroesofagian (BRGE)</w:t>
            </w:r>
          </w:p>
        </w:tc>
      </w:tr>
      <w:tr w:rsidR="008057D3" w:rsidRPr="003A15DF" w14:paraId="34075E3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6541DC9" w14:textId="77777777" w:rsidR="008057D3" w:rsidRPr="0061205E" w:rsidRDefault="008057D3" w:rsidP="006462C4">
            <w:pPr>
              <w:spacing w:after="0" w:line="240" w:lineRule="auto"/>
              <w:rPr>
                <w:rFonts w:eastAsia="Times New Roman" w:cstheme="minorHAnsi"/>
                <w:color w:val="000000"/>
                <w:lang w:val="en-US"/>
              </w:rPr>
            </w:pPr>
            <w:proofErr w:type="spellStart"/>
            <w:r w:rsidRPr="0061205E">
              <w:rPr>
                <w:rFonts w:eastAsia="Times New Roman" w:cstheme="minorHAnsi"/>
                <w:color w:val="000000"/>
                <w:lang w:val="en-US"/>
              </w:rPr>
              <w:t>Esomeprazol</w:t>
            </w:r>
            <w:proofErr w:type="spellEnd"/>
          </w:p>
        </w:tc>
      </w:tr>
      <w:tr w:rsidR="008057D3" w:rsidRPr="003A15DF" w14:paraId="5ED00AA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9B5642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A03B - Belladonna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derivate, simple</w:t>
            </w:r>
          </w:p>
        </w:tc>
      </w:tr>
      <w:tr w:rsidR="008057D3" w:rsidRPr="003A15DF" w14:paraId="162463A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E35846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ATROPINĂ</w:t>
            </w:r>
          </w:p>
        </w:tc>
      </w:tr>
      <w:tr w:rsidR="008057D3" w:rsidRPr="003A15DF" w14:paraId="46CB0D1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D10564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A03F - </w:t>
            </w:r>
            <w:proofErr w:type="spellStart"/>
            <w:r w:rsidRPr="0061205E">
              <w:rPr>
                <w:rFonts w:eastAsia="Times New Roman" w:cstheme="minorHAnsi"/>
                <w:color w:val="000000"/>
                <w:lang w:val="en-US"/>
              </w:rPr>
              <w:t>Propulsivi</w:t>
            </w:r>
            <w:proofErr w:type="spellEnd"/>
          </w:p>
        </w:tc>
      </w:tr>
      <w:tr w:rsidR="008057D3" w:rsidRPr="003A15DF" w14:paraId="7C62183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C19AF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METOCLOPRAMIDĂ</w:t>
            </w:r>
          </w:p>
        </w:tc>
      </w:tr>
      <w:tr w:rsidR="008057D3" w:rsidRPr="003A15DF" w14:paraId="1788262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A48022C"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A07A - </w:t>
            </w:r>
            <w:proofErr w:type="spellStart"/>
            <w:r w:rsidRPr="0061205E">
              <w:rPr>
                <w:rFonts w:eastAsia="Times New Roman" w:cstheme="minorHAnsi"/>
                <w:color w:val="000000"/>
                <w:lang w:val="en-US"/>
              </w:rPr>
              <w:t>Antiinfecțioase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intestinale</w:t>
            </w:r>
            <w:proofErr w:type="spellEnd"/>
          </w:p>
        </w:tc>
      </w:tr>
      <w:tr w:rsidR="008057D3" w:rsidRPr="003A15DF" w14:paraId="6C9F4CD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D2B992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FIDAXOMICINĂ</w:t>
            </w:r>
          </w:p>
        </w:tc>
      </w:tr>
      <w:tr w:rsidR="008057D3" w:rsidRPr="003A15DF" w14:paraId="54420AE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6541F50"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A07B - </w:t>
            </w:r>
            <w:proofErr w:type="spellStart"/>
            <w:r w:rsidRPr="0061205E">
              <w:rPr>
                <w:rFonts w:eastAsia="Times New Roman" w:cstheme="minorHAnsi"/>
                <w:color w:val="000000"/>
                <w:lang w:val="en-US"/>
              </w:rPr>
              <w:t>Adsorbenți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intestinali</w:t>
            </w:r>
            <w:proofErr w:type="spellEnd"/>
          </w:p>
        </w:tc>
      </w:tr>
      <w:tr w:rsidR="008057D3" w:rsidRPr="003A15DF" w14:paraId="7A30B41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4A99E75"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CĂRBUNE MEDICINALĂ</w:t>
            </w:r>
          </w:p>
        </w:tc>
      </w:tr>
      <w:tr w:rsidR="008057D3" w:rsidRPr="003A15DF" w14:paraId="2D6F237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97A8C8F"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A10A - </w:t>
            </w:r>
            <w:proofErr w:type="spellStart"/>
            <w:r w:rsidRPr="0061205E">
              <w:rPr>
                <w:rFonts w:eastAsia="Times New Roman" w:cstheme="minorHAnsi"/>
                <w:color w:val="000000"/>
                <w:lang w:val="en-US"/>
              </w:rPr>
              <w:t>Insuline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analogi</w:t>
            </w:r>
            <w:proofErr w:type="spellEnd"/>
          </w:p>
        </w:tc>
      </w:tr>
      <w:tr w:rsidR="008057D3" w:rsidRPr="003A15DF" w14:paraId="7C2020E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BB14E93"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 xml:space="preserve">INSULINĂ UMANĂ (cu </w:t>
            </w:r>
            <w:proofErr w:type="spellStart"/>
            <w:r w:rsidRPr="0061205E">
              <w:rPr>
                <w:rFonts w:eastAsia="Times New Roman" w:cstheme="minorHAnsi"/>
                <w:lang w:val="en-US"/>
              </w:rPr>
              <w:t>acțiune</w:t>
            </w:r>
            <w:proofErr w:type="spellEnd"/>
            <w:r w:rsidRPr="0061205E">
              <w:rPr>
                <w:rFonts w:eastAsia="Times New Roman" w:cstheme="minorHAnsi"/>
                <w:lang w:val="en-US"/>
              </w:rPr>
              <w:t xml:space="preserve"> </w:t>
            </w:r>
            <w:proofErr w:type="spellStart"/>
            <w:r w:rsidRPr="0061205E">
              <w:rPr>
                <w:rFonts w:eastAsia="Times New Roman" w:cstheme="minorHAnsi"/>
                <w:lang w:val="en-US"/>
              </w:rPr>
              <w:t>rapidă</w:t>
            </w:r>
            <w:proofErr w:type="spellEnd"/>
            <w:r w:rsidRPr="0061205E">
              <w:rPr>
                <w:rFonts w:eastAsia="Times New Roman" w:cstheme="minorHAnsi"/>
                <w:lang w:val="en-US"/>
              </w:rPr>
              <w:t>)</w:t>
            </w:r>
          </w:p>
        </w:tc>
      </w:tr>
      <w:tr w:rsidR="008057D3" w:rsidRPr="003A15DF" w14:paraId="23336F2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79B7DBB"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INSULINĂ ASPART</w:t>
            </w:r>
          </w:p>
        </w:tc>
      </w:tr>
      <w:tr w:rsidR="008057D3" w:rsidRPr="003A15DF" w14:paraId="0C63863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73B6377"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 xml:space="preserve">INSULINĂ UMANĂ (cu </w:t>
            </w:r>
            <w:proofErr w:type="spellStart"/>
            <w:r w:rsidRPr="0061205E">
              <w:rPr>
                <w:rFonts w:eastAsia="Times New Roman" w:cstheme="minorHAnsi"/>
                <w:lang w:val="en-US"/>
              </w:rPr>
              <w:t>acțiune</w:t>
            </w:r>
            <w:proofErr w:type="spellEnd"/>
            <w:r w:rsidRPr="0061205E">
              <w:rPr>
                <w:rFonts w:eastAsia="Times New Roman" w:cstheme="minorHAnsi"/>
                <w:lang w:val="en-US"/>
              </w:rPr>
              <w:t xml:space="preserve"> </w:t>
            </w:r>
            <w:proofErr w:type="spellStart"/>
            <w:r w:rsidRPr="0061205E">
              <w:rPr>
                <w:rFonts w:eastAsia="Times New Roman" w:cstheme="minorHAnsi"/>
                <w:lang w:val="en-US"/>
              </w:rPr>
              <w:t>intermediară</w:t>
            </w:r>
            <w:proofErr w:type="spellEnd"/>
            <w:r w:rsidRPr="0061205E">
              <w:rPr>
                <w:rFonts w:eastAsia="Times New Roman" w:cstheme="minorHAnsi"/>
                <w:lang w:val="en-US"/>
              </w:rPr>
              <w:t>)</w:t>
            </w:r>
          </w:p>
        </w:tc>
      </w:tr>
      <w:tr w:rsidR="008057D3" w:rsidRPr="003A15DF" w14:paraId="50356F7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121292C" w14:textId="77777777" w:rsidR="008057D3" w:rsidRPr="0061205E" w:rsidRDefault="008057D3" w:rsidP="006462C4">
            <w:pPr>
              <w:spacing w:after="0" w:line="240" w:lineRule="auto"/>
              <w:rPr>
                <w:rFonts w:eastAsia="Times New Roman" w:cstheme="minorHAnsi"/>
              </w:rPr>
            </w:pPr>
            <w:r w:rsidRPr="0061205E">
              <w:rPr>
                <w:rFonts w:eastAsia="Times New Roman" w:cstheme="minorHAnsi"/>
              </w:rPr>
              <w:t>INSULINĂ UMANĂ (acțiune intermediară sau prelungită combinată cu acțiune rapidă)</w:t>
            </w:r>
          </w:p>
        </w:tc>
      </w:tr>
      <w:tr w:rsidR="008057D3" w:rsidRPr="003A15DF" w14:paraId="4FBA959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D0263C7"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INSULINĂ DEGLUDEC</w:t>
            </w:r>
          </w:p>
        </w:tc>
      </w:tr>
      <w:tr w:rsidR="008057D3" w:rsidRPr="003A15DF" w14:paraId="2263DE5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408D86E"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A12C - Alte </w:t>
            </w:r>
            <w:proofErr w:type="spellStart"/>
            <w:r w:rsidRPr="0061205E">
              <w:rPr>
                <w:rFonts w:eastAsia="Times New Roman" w:cstheme="minorHAnsi"/>
                <w:color w:val="000000"/>
                <w:lang w:val="en-US"/>
              </w:rPr>
              <w:t>suplimente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minerale</w:t>
            </w:r>
            <w:proofErr w:type="spellEnd"/>
          </w:p>
        </w:tc>
      </w:tr>
      <w:tr w:rsidR="008057D3" w:rsidRPr="003A15DF" w14:paraId="44DDE5A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C56469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SULFAT DE MAGNEZIU</w:t>
            </w:r>
          </w:p>
        </w:tc>
      </w:tr>
      <w:tr w:rsidR="008057D3" w:rsidRPr="003A15DF" w14:paraId="6C9C7A5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FC0A592"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A16A - Alte produse ale tractului alimentar și metabolismului</w:t>
            </w:r>
          </w:p>
        </w:tc>
      </w:tr>
      <w:tr w:rsidR="008057D3" w:rsidRPr="003A15DF" w14:paraId="2DCC33E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A0E9DE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IMIGLUCERAZĂ</w:t>
            </w:r>
          </w:p>
        </w:tc>
      </w:tr>
      <w:tr w:rsidR="008057D3" w:rsidRPr="003A15DF" w14:paraId="2AFE7B60"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0DEF28D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 - </w:t>
            </w:r>
            <w:proofErr w:type="spellStart"/>
            <w:r w:rsidRPr="0061205E">
              <w:rPr>
                <w:rFonts w:eastAsia="Times New Roman" w:cstheme="minorHAnsi"/>
                <w:color w:val="000000"/>
                <w:lang w:val="en-US"/>
              </w:rPr>
              <w:t>Sânge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organe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hematopoietice</w:t>
            </w:r>
            <w:proofErr w:type="spellEnd"/>
          </w:p>
        </w:tc>
      </w:tr>
      <w:tr w:rsidR="008057D3" w:rsidRPr="003A15DF" w14:paraId="64B8527D"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7FCFDF59"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B01A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antitrombotici</w:t>
            </w:r>
            <w:proofErr w:type="spellEnd"/>
          </w:p>
        </w:tc>
      </w:tr>
      <w:tr w:rsidR="008057D3" w:rsidRPr="003A15DF" w14:paraId="010BFC9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E417AA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lastRenderedPageBreak/>
              <w:t>WARFARINĂ</w:t>
            </w:r>
          </w:p>
        </w:tc>
      </w:tr>
      <w:tr w:rsidR="008057D3" w:rsidRPr="003A15DF" w14:paraId="68B8C21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3E5FA1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HEPARINĂ</w:t>
            </w:r>
          </w:p>
        </w:tc>
      </w:tr>
      <w:tr w:rsidR="008057D3" w:rsidRPr="003A15DF" w14:paraId="133F973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2F9C67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ANTITROMBINA III</w:t>
            </w:r>
          </w:p>
        </w:tc>
      </w:tr>
      <w:tr w:rsidR="008057D3" w:rsidRPr="003A15DF" w14:paraId="5AB6E68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999574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CLOPIDOGREL</w:t>
            </w:r>
          </w:p>
        </w:tc>
      </w:tr>
      <w:tr w:rsidR="008057D3" w:rsidRPr="003A15DF" w14:paraId="45B4299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5B6ED2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EPTIFIBATIDĂ</w:t>
            </w:r>
          </w:p>
        </w:tc>
      </w:tr>
      <w:tr w:rsidR="008057D3" w:rsidRPr="003A15DF" w14:paraId="2EAF72F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BAD33F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ALTEPLASĂ</w:t>
            </w:r>
          </w:p>
        </w:tc>
      </w:tr>
      <w:tr w:rsidR="008057D3" w:rsidRPr="003A15DF" w14:paraId="1287B88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BD9EDE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TENECTEPLAZĂ</w:t>
            </w:r>
          </w:p>
        </w:tc>
      </w:tr>
      <w:tr w:rsidR="008057D3" w:rsidRPr="003A15DF" w14:paraId="52DDAEB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BBE696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DABIGATRAN</w:t>
            </w:r>
          </w:p>
        </w:tc>
      </w:tr>
      <w:tr w:rsidR="008057D3" w:rsidRPr="003A15DF" w14:paraId="2417780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D85764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B02A - </w:t>
            </w:r>
            <w:proofErr w:type="spellStart"/>
            <w:r w:rsidRPr="0061205E">
              <w:rPr>
                <w:rFonts w:eastAsia="Times New Roman" w:cstheme="minorHAnsi"/>
                <w:color w:val="000000"/>
                <w:lang w:val="en-US"/>
              </w:rPr>
              <w:t>Antifibrinolitice</w:t>
            </w:r>
            <w:proofErr w:type="spellEnd"/>
          </w:p>
        </w:tc>
      </w:tr>
      <w:tr w:rsidR="008057D3" w:rsidRPr="003A15DF" w14:paraId="34EEDDA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364968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ACID TRANEXAMIC</w:t>
            </w:r>
          </w:p>
        </w:tc>
      </w:tr>
      <w:tr w:rsidR="008057D3" w:rsidRPr="003A15DF" w14:paraId="42A324C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AB9529D"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B02B - Vitamina K și alte substanțe hemostatice</w:t>
            </w:r>
          </w:p>
        </w:tc>
      </w:tr>
      <w:tr w:rsidR="008057D3" w:rsidRPr="003A15DF" w14:paraId="1771159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7C7CF8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FITOMENADIONĂ</w:t>
            </w:r>
          </w:p>
        </w:tc>
      </w:tr>
      <w:tr w:rsidR="008057D3" w:rsidRPr="003A15DF" w14:paraId="60E64AA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856B18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FIBRINOGEN UMAN</w:t>
            </w:r>
          </w:p>
        </w:tc>
      </w:tr>
      <w:tr w:rsidR="008057D3" w:rsidRPr="003A15DF" w14:paraId="15676B9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DCBFAF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COMPLEXUL PROTROMBINEI UMANE</w:t>
            </w:r>
          </w:p>
        </w:tc>
      </w:tr>
      <w:tr w:rsidR="008057D3" w:rsidRPr="003A15DF" w14:paraId="555105A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B981B03"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FACTORUL VIII DE COAGULARE UMAN</w:t>
            </w:r>
          </w:p>
        </w:tc>
      </w:tr>
      <w:tr w:rsidR="008057D3" w:rsidRPr="003A15DF" w14:paraId="4103573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053918B"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ACTIVITATEA DE BYPASSING A INHIBITORILOR FACTORULUI VIII</w:t>
            </w:r>
          </w:p>
        </w:tc>
      </w:tr>
      <w:tr w:rsidR="008057D3" w:rsidRPr="003A15DF" w14:paraId="7DEF016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835AB07"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FACTORUL IX DE COAGULARE UMAN</w:t>
            </w:r>
          </w:p>
        </w:tc>
      </w:tr>
      <w:tr w:rsidR="008057D3" w:rsidRPr="003A15DF" w14:paraId="470334B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515F920"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FACTORUL VII DE COAGULARE UMAN</w:t>
            </w:r>
          </w:p>
        </w:tc>
      </w:tr>
      <w:tr w:rsidR="008057D3" w:rsidRPr="003A15DF" w14:paraId="37DBF50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1092BA3"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FACTORUL XIII DE COAGULARE UMANĂ</w:t>
            </w:r>
          </w:p>
        </w:tc>
      </w:tr>
      <w:tr w:rsidR="008057D3" w:rsidRPr="003A15DF" w14:paraId="1BC93E0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C545EE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EPTACOG ALFA</w:t>
            </w:r>
          </w:p>
        </w:tc>
      </w:tr>
      <w:tr w:rsidR="008057D3" w:rsidRPr="003A15DF" w14:paraId="7AD303E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25C526E"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B03B - </w:t>
            </w:r>
            <w:proofErr w:type="spellStart"/>
            <w:r w:rsidRPr="0061205E">
              <w:rPr>
                <w:rFonts w:eastAsia="Times New Roman" w:cstheme="minorHAnsi"/>
                <w:color w:val="000000"/>
                <w:lang w:val="en-US"/>
              </w:rPr>
              <w:t>Vitamina</w:t>
            </w:r>
            <w:proofErr w:type="spellEnd"/>
            <w:r w:rsidRPr="0061205E">
              <w:rPr>
                <w:rFonts w:eastAsia="Times New Roman" w:cstheme="minorHAnsi"/>
                <w:color w:val="000000"/>
                <w:lang w:val="en-US"/>
              </w:rPr>
              <w:t xml:space="preserve"> B12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acid folic</w:t>
            </w:r>
          </w:p>
        </w:tc>
      </w:tr>
      <w:tr w:rsidR="008057D3" w:rsidRPr="003A15DF" w14:paraId="20B3FEA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C4A7D4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HIDROXOCOBALAMINĂ</w:t>
            </w:r>
          </w:p>
        </w:tc>
      </w:tr>
      <w:tr w:rsidR="008057D3" w:rsidRPr="003A15DF" w14:paraId="2B709E9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43D36E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B05A - </w:t>
            </w:r>
            <w:proofErr w:type="spellStart"/>
            <w:r w:rsidRPr="0061205E">
              <w:rPr>
                <w:rFonts w:eastAsia="Times New Roman" w:cstheme="minorHAnsi"/>
                <w:color w:val="000000"/>
                <w:lang w:val="en-US"/>
              </w:rPr>
              <w:t>Sânge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produse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înrudite</w:t>
            </w:r>
            <w:proofErr w:type="spellEnd"/>
          </w:p>
        </w:tc>
      </w:tr>
      <w:tr w:rsidR="008057D3" w:rsidRPr="003A15DF" w14:paraId="48E3288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A80590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ALBUMINĂ</w:t>
            </w:r>
          </w:p>
        </w:tc>
      </w:tr>
      <w:tr w:rsidR="008057D3" w:rsidRPr="003A15DF" w14:paraId="40174FD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D974AA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FRACȚIUNEA PROTEICĂ PLASMATICĂ</w:t>
            </w:r>
          </w:p>
        </w:tc>
      </w:tr>
      <w:tr w:rsidR="008057D3" w:rsidRPr="003A15DF" w14:paraId="4B3F623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95FCCC4"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B05B - </w:t>
            </w:r>
            <w:proofErr w:type="spellStart"/>
            <w:r w:rsidRPr="0061205E">
              <w:rPr>
                <w:rFonts w:eastAsia="Times New Roman" w:cstheme="minorHAnsi"/>
                <w:color w:val="000000"/>
                <w:lang w:val="en-US"/>
              </w:rPr>
              <w:t>Soluții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intravenoase</w:t>
            </w:r>
            <w:proofErr w:type="spellEnd"/>
          </w:p>
        </w:tc>
      </w:tr>
      <w:tr w:rsidR="008057D3" w:rsidRPr="003A15DF" w14:paraId="26F53E4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9A841E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CLORURĂ DE POTASIU</w:t>
            </w:r>
          </w:p>
        </w:tc>
      </w:tr>
      <w:tr w:rsidR="008057D3" w:rsidRPr="003A15DF" w14:paraId="47B43A9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962A08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MANITOL</w:t>
            </w:r>
          </w:p>
        </w:tc>
      </w:tr>
      <w:tr w:rsidR="008057D3" w:rsidRPr="003A15DF" w14:paraId="0B16618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839C3B8"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B05X - Aditivi pentru soluții intravenoase</w:t>
            </w:r>
          </w:p>
        </w:tc>
      </w:tr>
      <w:tr w:rsidR="008057D3" w:rsidRPr="003A15DF" w14:paraId="565184C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4A76EC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CLORURĂ DE POTASIU</w:t>
            </w:r>
          </w:p>
        </w:tc>
      </w:tr>
      <w:tr w:rsidR="008057D3" w:rsidRPr="003A15DF" w14:paraId="262EAE4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05EF6C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SULFAT DE MAGNEZIU</w:t>
            </w:r>
          </w:p>
        </w:tc>
      </w:tr>
      <w:tr w:rsidR="008057D3" w:rsidRPr="003A15DF" w14:paraId="5377E20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7E190A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B06A - </w:t>
            </w:r>
            <w:proofErr w:type="spellStart"/>
            <w:r w:rsidRPr="0061205E">
              <w:rPr>
                <w:rFonts w:eastAsia="Times New Roman" w:cstheme="minorHAnsi"/>
                <w:color w:val="000000"/>
                <w:lang w:val="en-US"/>
              </w:rPr>
              <w:t>Alți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hematologici</w:t>
            </w:r>
            <w:proofErr w:type="spellEnd"/>
          </w:p>
        </w:tc>
      </w:tr>
      <w:tr w:rsidR="008057D3" w:rsidRPr="003A15DF" w14:paraId="11D183E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9266A8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HEMIN UMAN</w:t>
            </w:r>
          </w:p>
        </w:tc>
      </w:tr>
      <w:tr w:rsidR="008057D3" w:rsidRPr="003A15DF" w14:paraId="10D037F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DBEEE7F"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INHIBITOR AL ESTERAZEI COMPLEMENT C1</w:t>
            </w:r>
          </w:p>
        </w:tc>
      </w:tr>
      <w:tr w:rsidR="008057D3" w:rsidRPr="003A15DF" w14:paraId="707092D9"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1F007AB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C - </w:t>
            </w:r>
            <w:proofErr w:type="spellStart"/>
            <w:r w:rsidRPr="0061205E">
              <w:rPr>
                <w:rFonts w:eastAsia="Times New Roman" w:cstheme="minorHAnsi"/>
                <w:color w:val="000000"/>
                <w:lang w:val="en-US"/>
              </w:rPr>
              <w:t>Sistemul</w:t>
            </w:r>
            <w:proofErr w:type="spellEnd"/>
            <w:r w:rsidRPr="0061205E">
              <w:rPr>
                <w:rFonts w:eastAsia="Times New Roman" w:cstheme="minorHAnsi"/>
                <w:color w:val="000000"/>
                <w:lang w:val="en-US"/>
              </w:rPr>
              <w:t xml:space="preserve"> cardiovascular</w:t>
            </w:r>
          </w:p>
        </w:tc>
      </w:tr>
      <w:tr w:rsidR="008057D3" w:rsidRPr="003A15DF" w14:paraId="0BCA7D51"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29BE7CE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C01A - </w:t>
            </w:r>
            <w:proofErr w:type="spellStart"/>
            <w:r w:rsidRPr="0061205E">
              <w:rPr>
                <w:rFonts w:eastAsia="Times New Roman" w:cstheme="minorHAnsi"/>
                <w:color w:val="000000"/>
                <w:lang w:val="en-US"/>
              </w:rPr>
              <w:t>Glicozide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cardiace</w:t>
            </w:r>
            <w:proofErr w:type="spellEnd"/>
          </w:p>
        </w:tc>
      </w:tr>
      <w:tr w:rsidR="008057D3" w:rsidRPr="003A15DF" w14:paraId="2732A79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236464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DIGOXINĂ</w:t>
            </w:r>
          </w:p>
        </w:tc>
      </w:tr>
      <w:tr w:rsidR="008057D3" w:rsidRPr="003A15DF" w14:paraId="0AE7743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D546D06"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C01B - Antiaritmice, clasa I și III</w:t>
            </w:r>
          </w:p>
        </w:tc>
      </w:tr>
      <w:tr w:rsidR="008057D3" w:rsidRPr="003A15DF" w14:paraId="13C5491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C62578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LIDOCAINĂ</w:t>
            </w:r>
          </w:p>
        </w:tc>
      </w:tr>
      <w:tr w:rsidR="008057D3" w:rsidRPr="003A15DF" w14:paraId="1D3661B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2929A4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MEXILETINĂ</w:t>
            </w:r>
          </w:p>
        </w:tc>
      </w:tr>
      <w:tr w:rsidR="008057D3" w:rsidRPr="003A15DF" w14:paraId="76C441C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A4FE9A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FLECAINIDĂ</w:t>
            </w:r>
          </w:p>
        </w:tc>
      </w:tr>
      <w:tr w:rsidR="008057D3" w:rsidRPr="003A15DF" w14:paraId="161CD14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21D38E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AMIODARONĂ</w:t>
            </w:r>
          </w:p>
        </w:tc>
      </w:tr>
      <w:tr w:rsidR="008057D3" w:rsidRPr="003A15DF" w14:paraId="61142C0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A94948F"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lastRenderedPageBreak/>
              <w:t>C01C - Stimulente cardiace, exclusiv glicozide cardiace</w:t>
            </w:r>
          </w:p>
        </w:tc>
      </w:tr>
      <w:tr w:rsidR="008057D3" w:rsidRPr="003A15DF" w14:paraId="5341CD7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DE91E7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IZOPRENALINĂ</w:t>
            </w:r>
          </w:p>
        </w:tc>
      </w:tr>
      <w:tr w:rsidR="008057D3" w:rsidRPr="003A15DF" w14:paraId="62D9F54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E73FDB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NOREPINEFRINĂ</w:t>
            </w:r>
          </w:p>
        </w:tc>
      </w:tr>
      <w:tr w:rsidR="008057D3" w:rsidRPr="003A15DF" w14:paraId="4529116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EA398C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DOPAMINĂ</w:t>
            </w:r>
          </w:p>
        </w:tc>
      </w:tr>
      <w:tr w:rsidR="008057D3" w:rsidRPr="003A15DF" w14:paraId="60DC9B8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38CEFE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DOBUTAMINĂ</w:t>
            </w:r>
          </w:p>
        </w:tc>
      </w:tr>
      <w:tr w:rsidR="008057D3" w:rsidRPr="003A15DF" w14:paraId="733C5F5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A477AB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EPINEFRINĂ</w:t>
            </w:r>
          </w:p>
        </w:tc>
      </w:tr>
      <w:tr w:rsidR="008057D3" w:rsidRPr="003A15DF" w14:paraId="28CC4D0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E21FBF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EFEDRINĂ</w:t>
            </w:r>
          </w:p>
        </w:tc>
      </w:tr>
      <w:tr w:rsidR="008057D3" w:rsidRPr="003A15DF" w14:paraId="32CECF5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0B31F9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MILRINONE</w:t>
            </w:r>
          </w:p>
        </w:tc>
      </w:tr>
      <w:tr w:rsidR="008057D3" w:rsidRPr="003A15DF" w14:paraId="5AD9216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2F562B9"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C01D - Vasodilatatoare utilizate în bolile cardiace</w:t>
            </w:r>
          </w:p>
        </w:tc>
      </w:tr>
      <w:tr w:rsidR="008057D3" w:rsidRPr="003A15DF" w14:paraId="13ECAA3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6E46B1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TRINITRAT DE GLICERIL</w:t>
            </w:r>
          </w:p>
        </w:tc>
      </w:tr>
      <w:tr w:rsidR="008057D3" w:rsidRPr="003A15DF" w14:paraId="70DF834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94BED6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C01E - Alte preparate </w:t>
            </w:r>
            <w:proofErr w:type="spellStart"/>
            <w:r w:rsidRPr="0061205E">
              <w:rPr>
                <w:rFonts w:eastAsia="Times New Roman" w:cstheme="minorHAnsi"/>
                <w:color w:val="000000"/>
                <w:lang w:val="en-US"/>
              </w:rPr>
              <w:t>cardiace</w:t>
            </w:r>
            <w:proofErr w:type="spellEnd"/>
          </w:p>
        </w:tc>
      </w:tr>
      <w:tr w:rsidR="008057D3" w:rsidRPr="003A15DF" w14:paraId="714DD68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9BCF69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ADENOSINĂ</w:t>
            </w:r>
          </w:p>
        </w:tc>
      </w:tr>
      <w:tr w:rsidR="008057D3" w:rsidRPr="003A15DF" w14:paraId="19D5805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22CC02E"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C02A - Agenți antiadrenergici cu acțiune centrală</w:t>
            </w:r>
          </w:p>
        </w:tc>
      </w:tr>
      <w:tr w:rsidR="008057D3" w:rsidRPr="003A15DF" w14:paraId="3FAFEFF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EA9B5CB"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METILDOPA (</w:t>
            </w:r>
            <w:proofErr w:type="spellStart"/>
            <w:r w:rsidRPr="0061205E">
              <w:rPr>
                <w:rFonts w:eastAsia="Times New Roman" w:cstheme="minorHAnsi"/>
                <w:lang w:val="en-US"/>
              </w:rPr>
              <w:t>levorotatorie</w:t>
            </w:r>
            <w:proofErr w:type="spellEnd"/>
            <w:r w:rsidRPr="0061205E">
              <w:rPr>
                <w:rFonts w:eastAsia="Times New Roman" w:cstheme="minorHAnsi"/>
                <w:lang w:val="en-US"/>
              </w:rPr>
              <w:t>)</w:t>
            </w:r>
          </w:p>
        </w:tc>
      </w:tr>
      <w:tr w:rsidR="008057D3" w:rsidRPr="003A15DF" w14:paraId="0CBF8BA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B956138"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METILDOPA (racemic)</w:t>
            </w:r>
          </w:p>
        </w:tc>
      </w:tr>
      <w:tr w:rsidR="008057D3" w:rsidRPr="003A15DF" w14:paraId="4DB1F7B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B5DEF4C"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CLONIDINĂ</w:t>
            </w:r>
          </w:p>
        </w:tc>
      </w:tr>
      <w:tr w:rsidR="008057D3" w:rsidRPr="003A15DF" w14:paraId="2AD0DE4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F794821"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C02D - </w:t>
            </w:r>
            <w:proofErr w:type="spellStart"/>
            <w:r w:rsidRPr="0061205E">
              <w:rPr>
                <w:rFonts w:eastAsia="Times New Roman" w:cstheme="minorHAnsi"/>
                <w:color w:val="000000"/>
                <w:lang w:val="en-US"/>
              </w:rPr>
              <w:t>Mușchi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neted</w:t>
            </w:r>
            <w:proofErr w:type="spellEnd"/>
            <w:r w:rsidRPr="0061205E">
              <w:rPr>
                <w:rFonts w:eastAsia="Times New Roman" w:cstheme="minorHAnsi"/>
                <w:color w:val="000000"/>
                <w:lang w:val="en-US"/>
              </w:rPr>
              <w:t xml:space="preserve"> arteriolar,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care </w:t>
            </w:r>
            <w:proofErr w:type="spellStart"/>
            <w:r w:rsidRPr="0061205E">
              <w:rPr>
                <w:rFonts w:eastAsia="Times New Roman" w:cstheme="minorHAnsi"/>
                <w:color w:val="000000"/>
                <w:lang w:val="en-US"/>
              </w:rPr>
              <w:t>acționează</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asupra</w:t>
            </w:r>
            <w:proofErr w:type="spellEnd"/>
          </w:p>
        </w:tc>
      </w:tr>
      <w:tr w:rsidR="008057D3" w:rsidRPr="003A15DF" w14:paraId="37DC61D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9EB02E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NITROPRUSID DE SODIU</w:t>
            </w:r>
          </w:p>
        </w:tc>
      </w:tr>
      <w:tr w:rsidR="008057D3" w:rsidRPr="003A15DF" w14:paraId="7693608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CA16459"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C03C - Diuretice cu efect de plafon ridicat</w:t>
            </w:r>
          </w:p>
        </w:tc>
      </w:tr>
      <w:tr w:rsidR="008057D3" w:rsidRPr="003A15DF" w14:paraId="4622EB9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EEA1B3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FUROSEMIDĂ</w:t>
            </w:r>
          </w:p>
        </w:tc>
      </w:tr>
      <w:tr w:rsidR="008057D3" w:rsidRPr="003A15DF" w14:paraId="0DED4AC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4B5CFAF"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C07A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beta-</w:t>
            </w:r>
            <w:proofErr w:type="spellStart"/>
            <w:r w:rsidRPr="0061205E">
              <w:rPr>
                <w:rFonts w:eastAsia="Times New Roman" w:cstheme="minorHAnsi"/>
                <w:color w:val="000000"/>
                <w:lang w:val="en-US"/>
              </w:rPr>
              <w:t>blocanți</w:t>
            </w:r>
            <w:proofErr w:type="spellEnd"/>
          </w:p>
        </w:tc>
      </w:tr>
      <w:tr w:rsidR="008057D3" w:rsidRPr="003A15DF" w14:paraId="092715C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359DAA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PROPRANOLOL</w:t>
            </w:r>
          </w:p>
        </w:tc>
      </w:tr>
      <w:tr w:rsidR="008057D3" w:rsidRPr="003A15DF" w14:paraId="69103CA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B7A976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LABETALOL</w:t>
            </w:r>
          </w:p>
        </w:tc>
      </w:tr>
      <w:tr w:rsidR="008057D3" w:rsidRPr="003A15DF" w14:paraId="40FA918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EF325B6"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C08C - Blocante selective ale canalelor de calciu cu efecte predominant vasculare</w:t>
            </w:r>
          </w:p>
        </w:tc>
      </w:tr>
      <w:tr w:rsidR="008057D3" w:rsidRPr="003A15DF" w14:paraId="39938D5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7AED7A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NIMODIPINĂ</w:t>
            </w:r>
          </w:p>
        </w:tc>
      </w:tr>
      <w:tr w:rsidR="008057D3" w:rsidRPr="003A15DF" w14:paraId="435DF4A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CA2FA01"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C08D - Blocante selective ale canalelor de calciu cu efecte cardiace directe</w:t>
            </w:r>
          </w:p>
        </w:tc>
      </w:tr>
      <w:tr w:rsidR="008057D3" w:rsidRPr="003A15DF" w14:paraId="7E04214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6802B2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VERAPAMIL</w:t>
            </w:r>
          </w:p>
        </w:tc>
      </w:tr>
      <w:tr w:rsidR="008057D3" w:rsidRPr="003A15DF" w14:paraId="0C4F252C"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7F7D7DC7"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G - Sistemul genito-urinar și hormonii sexuali</w:t>
            </w:r>
          </w:p>
        </w:tc>
      </w:tr>
      <w:tr w:rsidR="008057D3" w:rsidRPr="003A15DF" w14:paraId="7FC3A30A"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5351AF6C"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G02A - </w:t>
            </w:r>
            <w:proofErr w:type="spellStart"/>
            <w:r w:rsidRPr="0061205E">
              <w:rPr>
                <w:rFonts w:eastAsia="Times New Roman" w:cstheme="minorHAnsi"/>
                <w:color w:val="000000"/>
                <w:lang w:val="en-US"/>
              </w:rPr>
              <w:t>Uterotonice</w:t>
            </w:r>
            <w:proofErr w:type="spellEnd"/>
          </w:p>
        </w:tc>
      </w:tr>
      <w:tr w:rsidR="008057D3" w:rsidRPr="003A15DF" w14:paraId="716596B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F52AA8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METILERGOMETRINĂ</w:t>
            </w:r>
          </w:p>
        </w:tc>
      </w:tr>
      <w:tr w:rsidR="008057D3" w:rsidRPr="003A15DF" w14:paraId="4D67069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15322B3"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G03X - Alți hormoni sexuali și modulatori ai sistemului genital</w:t>
            </w:r>
          </w:p>
        </w:tc>
      </w:tr>
      <w:tr w:rsidR="008057D3" w:rsidRPr="003A15DF" w14:paraId="68532F9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473C4D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MIFEPRISTONĂ</w:t>
            </w:r>
          </w:p>
        </w:tc>
      </w:tr>
      <w:tr w:rsidR="008057D3" w:rsidRPr="003A15DF" w14:paraId="4570DE77"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5A568D20"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H - Preparate hormonale sistemice, excluzând hormoni sexuali și insuline</w:t>
            </w:r>
          </w:p>
        </w:tc>
      </w:tr>
      <w:tr w:rsidR="008057D3" w:rsidRPr="003A15DF" w14:paraId="7D7A134E"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16134CE8"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H01B - Hormoni ai lobului pituitar posterior</w:t>
            </w:r>
          </w:p>
        </w:tc>
      </w:tr>
      <w:tr w:rsidR="008057D3" w:rsidRPr="003A15DF" w14:paraId="6D5BCED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F438BE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ARGIPRESINĂ</w:t>
            </w:r>
          </w:p>
        </w:tc>
      </w:tr>
      <w:tr w:rsidR="008057D3" w:rsidRPr="003A15DF" w14:paraId="106C720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1B4D2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DESMOPRESINĂ</w:t>
            </w:r>
          </w:p>
        </w:tc>
      </w:tr>
      <w:tr w:rsidR="008057D3" w:rsidRPr="003A15DF" w14:paraId="72A9C8E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B5EE5F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OXITOCINĂ</w:t>
            </w:r>
          </w:p>
        </w:tc>
      </w:tr>
      <w:tr w:rsidR="008057D3" w:rsidRPr="003A15DF" w14:paraId="334F7DA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8DA71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CARBETOCINĂ</w:t>
            </w:r>
          </w:p>
        </w:tc>
      </w:tr>
      <w:tr w:rsidR="008057D3" w:rsidRPr="003A15DF" w14:paraId="5F4B825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B949CAE"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H02A - Corticosteroizi pentru uz sistemic, simpli</w:t>
            </w:r>
          </w:p>
        </w:tc>
      </w:tr>
      <w:tr w:rsidR="008057D3" w:rsidRPr="003A15DF" w14:paraId="6489FC3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ED4609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FLUDROCORTIZONĂ</w:t>
            </w:r>
          </w:p>
        </w:tc>
      </w:tr>
      <w:tr w:rsidR="008057D3" w:rsidRPr="003A15DF" w14:paraId="5F67543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C9D739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METILPREDNISOLONĂ</w:t>
            </w:r>
          </w:p>
        </w:tc>
      </w:tr>
      <w:tr w:rsidR="008057D3" w:rsidRPr="003A15DF" w14:paraId="1F59BC1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A17D52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PREDNISOLON</w:t>
            </w:r>
          </w:p>
        </w:tc>
      </w:tr>
      <w:tr w:rsidR="008057D3" w:rsidRPr="003A15DF" w14:paraId="291686A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092C18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lastRenderedPageBreak/>
              <w:t>HIDROCORTIZON</w:t>
            </w:r>
          </w:p>
        </w:tc>
      </w:tr>
      <w:tr w:rsidR="008057D3" w:rsidRPr="003A15DF" w14:paraId="0FFD692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039444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H03B - Preparate </w:t>
            </w:r>
            <w:proofErr w:type="spellStart"/>
            <w:r w:rsidRPr="0061205E">
              <w:rPr>
                <w:rFonts w:eastAsia="Times New Roman" w:cstheme="minorHAnsi"/>
                <w:color w:val="000000"/>
                <w:lang w:val="en-US"/>
              </w:rPr>
              <w:t>antitiroidiene</w:t>
            </w:r>
            <w:proofErr w:type="spellEnd"/>
          </w:p>
        </w:tc>
      </w:tr>
      <w:tr w:rsidR="008057D3" w:rsidRPr="003A15DF" w14:paraId="34F3A00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7B7E5B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PROPILTIOURACIL</w:t>
            </w:r>
          </w:p>
        </w:tc>
      </w:tr>
      <w:tr w:rsidR="008057D3" w:rsidRPr="003A15DF" w14:paraId="71D1666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14FEA0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CARBIMAZOL</w:t>
            </w:r>
          </w:p>
        </w:tc>
      </w:tr>
      <w:tr w:rsidR="008057D3" w:rsidRPr="003A15DF" w14:paraId="181ABF2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95189A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TIAMAZOL</w:t>
            </w:r>
          </w:p>
        </w:tc>
      </w:tr>
      <w:tr w:rsidR="008057D3" w:rsidRPr="003A15DF" w14:paraId="4700F08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52351A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H04A - </w:t>
            </w:r>
            <w:proofErr w:type="spellStart"/>
            <w:r w:rsidRPr="0061205E">
              <w:rPr>
                <w:rFonts w:eastAsia="Times New Roman" w:cstheme="minorHAnsi"/>
                <w:color w:val="000000"/>
                <w:lang w:val="en-US"/>
              </w:rPr>
              <w:t>Hormoni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glicogenolitici</w:t>
            </w:r>
            <w:proofErr w:type="spellEnd"/>
          </w:p>
        </w:tc>
      </w:tr>
      <w:tr w:rsidR="008057D3" w:rsidRPr="003A15DF" w14:paraId="02CC740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A192C7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GLUCAGON</w:t>
            </w:r>
          </w:p>
        </w:tc>
      </w:tr>
      <w:tr w:rsidR="008057D3" w:rsidRPr="003A15DF" w14:paraId="2F2986C5"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788C085B"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 - Antiinfecțioase pentru uz sistemic</w:t>
            </w:r>
          </w:p>
        </w:tc>
      </w:tr>
      <w:tr w:rsidR="008057D3" w:rsidRPr="003A15DF" w14:paraId="6A320256"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6723F9C6"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J01A - </w:t>
            </w:r>
            <w:proofErr w:type="spellStart"/>
            <w:r w:rsidRPr="0061205E">
              <w:rPr>
                <w:rFonts w:eastAsia="Times New Roman" w:cstheme="minorHAnsi"/>
                <w:color w:val="000000"/>
                <w:lang w:val="en-US"/>
              </w:rPr>
              <w:t>Tetracicline</w:t>
            </w:r>
            <w:proofErr w:type="spellEnd"/>
          </w:p>
        </w:tc>
      </w:tr>
      <w:tr w:rsidR="008057D3" w:rsidRPr="003A15DF" w14:paraId="10F8A98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B907C2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DOXICICLINĂ</w:t>
            </w:r>
          </w:p>
        </w:tc>
      </w:tr>
      <w:tr w:rsidR="008057D3" w:rsidRPr="003A15DF" w14:paraId="3F9C44C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E8BADEE"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J01C - Antibacteriene beta-lactamice, peniciline</w:t>
            </w:r>
          </w:p>
        </w:tc>
      </w:tr>
      <w:tr w:rsidR="008057D3" w:rsidRPr="003A15DF" w14:paraId="79FD651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9082EE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AMPICILINĂ</w:t>
            </w:r>
          </w:p>
        </w:tc>
      </w:tr>
      <w:tr w:rsidR="008057D3" w:rsidRPr="003A15DF" w14:paraId="09335BF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91BC3CE"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AMOXICILINĂ</w:t>
            </w:r>
          </w:p>
        </w:tc>
      </w:tr>
      <w:tr w:rsidR="008057D3" w:rsidRPr="003A15DF" w14:paraId="79ACAC2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25C4AC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BENZILPENICILINĂ</w:t>
            </w:r>
          </w:p>
        </w:tc>
      </w:tr>
      <w:tr w:rsidR="008057D3" w:rsidRPr="003A15DF" w14:paraId="08D6B97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055061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FENOXIMETILPENICILINĂ</w:t>
            </w:r>
          </w:p>
        </w:tc>
      </w:tr>
      <w:tr w:rsidR="008057D3" w:rsidRPr="003A15DF" w14:paraId="161B693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0966E8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BENZATINĂ BENZILPENICILINĂ</w:t>
            </w:r>
          </w:p>
        </w:tc>
      </w:tr>
      <w:tr w:rsidR="008057D3" w:rsidRPr="003A15DF" w14:paraId="0501B6A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4A04EF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CLOXACILINĂ</w:t>
            </w:r>
          </w:p>
        </w:tc>
      </w:tr>
      <w:tr w:rsidR="008057D3" w:rsidRPr="003A15DF" w14:paraId="240C4CC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DC9714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FLUCLOXACILINĂ</w:t>
            </w:r>
          </w:p>
        </w:tc>
      </w:tr>
      <w:tr w:rsidR="008057D3" w:rsidRPr="003A15DF" w14:paraId="5BC5BAC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6EA0B7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AMOXICILINĂ, ACID CLAVULANIC</w:t>
            </w:r>
          </w:p>
        </w:tc>
      </w:tr>
      <w:tr w:rsidR="008057D3" w:rsidRPr="003A15DF" w14:paraId="1DAB700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B9B3E22"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PIPERACILINĂ, TAZOBACTAM</w:t>
            </w:r>
          </w:p>
        </w:tc>
      </w:tr>
      <w:tr w:rsidR="008057D3" w:rsidRPr="003A15DF" w14:paraId="66C6024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4F56F91"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J01D - Alte antibacteriene beta-lactamice</w:t>
            </w:r>
          </w:p>
        </w:tc>
      </w:tr>
      <w:tr w:rsidR="008057D3" w:rsidRPr="003A15DF" w14:paraId="3AD1727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551B67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CEFUROXIMĂ</w:t>
            </w:r>
          </w:p>
        </w:tc>
      </w:tr>
      <w:tr w:rsidR="008057D3" w:rsidRPr="003A15DF" w14:paraId="78D8C43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021B99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CEFOTAXIMĂ</w:t>
            </w:r>
          </w:p>
        </w:tc>
      </w:tr>
      <w:tr w:rsidR="008057D3" w:rsidRPr="003A15DF" w14:paraId="1CC5DB5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EEB87C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CEFTAZIDIMĂ</w:t>
            </w:r>
          </w:p>
        </w:tc>
      </w:tr>
      <w:tr w:rsidR="008057D3" w:rsidRPr="003A15DF" w14:paraId="6C8F9E2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D7CECA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CEFTRIAXONĂ</w:t>
            </w:r>
          </w:p>
        </w:tc>
      </w:tr>
      <w:tr w:rsidR="008057D3" w:rsidRPr="003A15DF" w14:paraId="6230627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CB3362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CEFIXIMĂ</w:t>
            </w:r>
          </w:p>
        </w:tc>
      </w:tr>
      <w:tr w:rsidR="008057D3" w:rsidRPr="003A15DF" w14:paraId="0E309F0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53F085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CEFTAZIDIMĂ, AVIBACTAM</w:t>
            </w:r>
          </w:p>
        </w:tc>
      </w:tr>
      <w:tr w:rsidR="008057D3" w:rsidRPr="003A15DF" w14:paraId="3F5F6E7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A5238F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AZTREONAM</w:t>
            </w:r>
          </w:p>
        </w:tc>
      </w:tr>
      <w:tr w:rsidR="008057D3" w:rsidRPr="003A15DF" w14:paraId="690E1EC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B1E6B7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CILASTATIN SODIC, IMIPENEM, RELEBACTAM</w:t>
            </w:r>
          </w:p>
        </w:tc>
      </w:tr>
      <w:tr w:rsidR="008057D3" w:rsidRPr="003A15DF" w14:paraId="79EB1DE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DBEC07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TAZOBACTAM, CEFTOLOZAN</w:t>
            </w:r>
          </w:p>
        </w:tc>
      </w:tr>
      <w:tr w:rsidR="008057D3" w:rsidRPr="003A15DF" w14:paraId="53070EF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BE6097E"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J01E - Sulfonamide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trimetoprim</w:t>
            </w:r>
            <w:proofErr w:type="spellEnd"/>
          </w:p>
        </w:tc>
      </w:tr>
      <w:tr w:rsidR="008057D3" w:rsidRPr="003A15DF" w14:paraId="6CBA5C2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0D73FE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TRIMETOPRIM</w:t>
            </w:r>
          </w:p>
        </w:tc>
      </w:tr>
      <w:tr w:rsidR="008057D3" w:rsidRPr="003A15DF" w14:paraId="4D0C80B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46E0D9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CO-TRIMOXAZOL</w:t>
            </w:r>
          </w:p>
        </w:tc>
      </w:tr>
      <w:tr w:rsidR="008057D3" w:rsidRPr="003A15DF" w14:paraId="3522C53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3B30063"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J01F - Macrolide, lincosamide și streptogramine</w:t>
            </w:r>
          </w:p>
        </w:tc>
      </w:tr>
      <w:tr w:rsidR="008057D3" w:rsidRPr="003A15DF" w14:paraId="0D3AD83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1F55E9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ERITROMICINĂ</w:t>
            </w:r>
          </w:p>
        </w:tc>
      </w:tr>
      <w:tr w:rsidR="008057D3" w:rsidRPr="003A15DF" w14:paraId="121EA39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5859E8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CLARITROMICINĂ</w:t>
            </w:r>
          </w:p>
        </w:tc>
      </w:tr>
      <w:tr w:rsidR="008057D3" w:rsidRPr="003A15DF" w14:paraId="52A8827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C77955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AZITROMICINĂ</w:t>
            </w:r>
          </w:p>
        </w:tc>
      </w:tr>
      <w:tr w:rsidR="008057D3" w:rsidRPr="003A15DF" w14:paraId="30A78C1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5A11B7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CLINDAMICINĂ</w:t>
            </w:r>
          </w:p>
        </w:tc>
      </w:tr>
      <w:tr w:rsidR="008057D3" w:rsidRPr="003A15DF" w14:paraId="28472C9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6B5D20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J01G - </w:t>
            </w:r>
            <w:proofErr w:type="spellStart"/>
            <w:r w:rsidRPr="0061205E">
              <w:rPr>
                <w:rFonts w:eastAsia="Times New Roman" w:cstheme="minorHAnsi"/>
                <w:color w:val="000000"/>
                <w:lang w:val="en-US"/>
              </w:rPr>
              <w:t>Antibacteriene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aminoglicozidice</w:t>
            </w:r>
            <w:proofErr w:type="spellEnd"/>
          </w:p>
        </w:tc>
      </w:tr>
      <w:tr w:rsidR="008057D3" w:rsidRPr="003A15DF" w14:paraId="0F88CB6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D8557D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TOBRAMICINĂ</w:t>
            </w:r>
          </w:p>
        </w:tc>
      </w:tr>
      <w:tr w:rsidR="008057D3" w:rsidRPr="003A15DF" w14:paraId="421F54E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DEFC32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GENTAMICINĂ</w:t>
            </w:r>
          </w:p>
        </w:tc>
      </w:tr>
      <w:tr w:rsidR="008057D3" w:rsidRPr="003A15DF" w14:paraId="27DE19F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08638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AMIKACINĂ</w:t>
            </w:r>
          </w:p>
        </w:tc>
      </w:tr>
      <w:tr w:rsidR="008057D3" w:rsidRPr="003A15DF" w14:paraId="29331A5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E95F05F"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lastRenderedPageBreak/>
              <w:t xml:space="preserve">J01M - </w:t>
            </w:r>
            <w:proofErr w:type="spellStart"/>
            <w:r w:rsidRPr="0061205E">
              <w:rPr>
                <w:rFonts w:eastAsia="Times New Roman" w:cstheme="minorHAnsi"/>
                <w:color w:val="000000"/>
                <w:lang w:val="en-US"/>
              </w:rPr>
              <w:t>Antibacteriene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chinolone</w:t>
            </w:r>
            <w:proofErr w:type="spellEnd"/>
          </w:p>
        </w:tc>
      </w:tr>
      <w:tr w:rsidR="008057D3" w:rsidRPr="003A15DF" w14:paraId="6DB86DB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887684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CIPROFLOXACINĂ</w:t>
            </w:r>
          </w:p>
        </w:tc>
      </w:tr>
      <w:tr w:rsidR="008057D3" w:rsidRPr="003A15DF" w14:paraId="19F11EA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756045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LEVOFLOXACINĂ</w:t>
            </w:r>
          </w:p>
        </w:tc>
      </w:tr>
      <w:tr w:rsidR="008057D3" w:rsidRPr="003A15DF" w14:paraId="5571D64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231A41D"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J01X - Alte </w:t>
            </w:r>
            <w:proofErr w:type="spellStart"/>
            <w:r w:rsidRPr="0061205E">
              <w:rPr>
                <w:rFonts w:eastAsia="Times New Roman" w:cstheme="minorHAnsi"/>
                <w:color w:val="000000"/>
                <w:lang w:val="en-US"/>
              </w:rPr>
              <w:t>antibacteriene</w:t>
            </w:r>
            <w:proofErr w:type="spellEnd"/>
          </w:p>
        </w:tc>
      </w:tr>
      <w:tr w:rsidR="008057D3" w:rsidRPr="003A15DF" w14:paraId="1F8DDF1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B35872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VANCOMICINĂ</w:t>
            </w:r>
          </w:p>
        </w:tc>
      </w:tr>
      <w:tr w:rsidR="008057D3" w:rsidRPr="003A15DF" w14:paraId="223A3D4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0B3867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TEICOPLANINĂ</w:t>
            </w:r>
          </w:p>
        </w:tc>
      </w:tr>
      <w:tr w:rsidR="008057D3" w:rsidRPr="003A15DF" w14:paraId="722C885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F4E840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COLISTIN</w:t>
            </w:r>
          </w:p>
        </w:tc>
      </w:tr>
      <w:tr w:rsidR="008057D3" w:rsidRPr="003A15DF" w14:paraId="6E47D3F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7846F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METRONIDAZOL</w:t>
            </w:r>
          </w:p>
        </w:tc>
      </w:tr>
      <w:tr w:rsidR="008057D3" w:rsidRPr="003A15DF" w14:paraId="47207DA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49A865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FOSFOMICINĂ</w:t>
            </w:r>
          </w:p>
        </w:tc>
      </w:tr>
      <w:tr w:rsidR="008057D3" w:rsidRPr="003A15DF" w14:paraId="3F38B63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481B63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J02A - </w:t>
            </w:r>
            <w:proofErr w:type="spellStart"/>
            <w:r w:rsidRPr="0061205E">
              <w:rPr>
                <w:rFonts w:eastAsia="Times New Roman" w:cstheme="minorHAnsi"/>
                <w:color w:val="000000"/>
                <w:lang w:val="en-US"/>
              </w:rPr>
              <w:t>Antimicotice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pentru</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uz</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sistemic</w:t>
            </w:r>
            <w:proofErr w:type="spellEnd"/>
          </w:p>
        </w:tc>
      </w:tr>
      <w:tr w:rsidR="008057D3" w:rsidRPr="003A15DF" w14:paraId="0DD1D15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DB46D4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AMFOTERICINĂ B</w:t>
            </w:r>
          </w:p>
        </w:tc>
      </w:tr>
      <w:tr w:rsidR="008057D3" w:rsidRPr="003A15DF" w14:paraId="0F04937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559545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FLUCONAZOL</w:t>
            </w:r>
          </w:p>
        </w:tc>
      </w:tr>
      <w:tr w:rsidR="008057D3" w:rsidRPr="003A15DF" w14:paraId="665FC2B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D9A5FF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POSACONAZOL</w:t>
            </w:r>
          </w:p>
        </w:tc>
      </w:tr>
      <w:tr w:rsidR="008057D3" w:rsidRPr="003A15DF" w14:paraId="2830A1E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2BD033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ISAVUCONAZOL</w:t>
            </w:r>
          </w:p>
        </w:tc>
      </w:tr>
      <w:tr w:rsidR="008057D3" w:rsidRPr="003A15DF" w14:paraId="7951646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CBF1339"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J04A - Medicamente pentru tratamentul tuberculozei</w:t>
            </w:r>
          </w:p>
        </w:tc>
      </w:tr>
      <w:tr w:rsidR="008057D3" w:rsidRPr="003A15DF" w14:paraId="38376D7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8660A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RIFAMPICINĂ</w:t>
            </w:r>
          </w:p>
        </w:tc>
      </w:tr>
      <w:tr w:rsidR="008057D3" w:rsidRPr="003A15DF" w14:paraId="42C2589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16E626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RIFABUTINĂ</w:t>
            </w:r>
          </w:p>
        </w:tc>
      </w:tr>
      <w:tr w:rsidR="008057D3" w:rsidRPr="003A15DF" w14:paraId="4FD1767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4CDA22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IZONIAZIDĂ</w:t>
            </w:r>
          </w:p>
        </w:tc>
      </w:tr>
      <w:tr w:rsidR="008057D3" w:rsidRPr="003A15DF" w14:paraId="6833D96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BAD96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PIRAZINAMIDĂ</w:t>
            </w:r>
          </w:p>
        </w:tc>
      </w:tr>
      <w:tr w:rsidR="008057D3" w:rsidRPr="003A15DF" w14:paraId="4BA14B9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829189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ETANBUTOL</w:t>
            </w:r>
          </w:p>
        </w:tc>
      </w:tr>
      <w:tr w:rsidR="008057D3" w:rsidRPr="003A15DF" w14:paraId="09F2185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5DCFD6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BEDAQUILINĂ</w:t>
            </w:r>
          </w:p>
        </w:tc>
      </w:tr>
      <w:tr w:rsidR="008057D3" w:rsidRPr="003A15DF" w14:paraId="322B9E8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79C4C6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IZONIAZIDĂ, RIFAMPICINĂ</w:t>
            </w:r>
          </w:p>
        </w:tc>
      </w:tr>
      <w:tr w:rsidR="008057D3" w:rsidRPr="003A15DF" w14:paraId="5524CEE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E6D60BB"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J04B - Medicamente pentru tratamentul leprei</w:t>
            </w:r>
          </w:p>
        </w:tc>
      </w:tr>
      <w:tr w:rsidR="008057D3" w:rsidRPr="003A15DF" w14:paraId="478DDB4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022867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DAPSONE</w:t>
            </w:r>
          </w:p>
        </w:tc>
      </w:tr>
      <w:tr w:rsidR="008057D3" w:rsidRPr="003A15DF" w14:paraId="1327884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820F36E"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J05A - Antivirale cu acțiune directă</w:t>
            </w:r>
          </w:p>
        </w:tc>
      </w:tr>
      <w:tr w:rsidR="008057D3" w:rsidRPr="003A15DF" w14:paraId="1547ACC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EA3999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ACICLOVIR</w:t>
            </w:r>
          </w:p>
        </w:tc>
      </w:tr>
      <w:tr w:rsidR="008057D3" w:rsidRPr="003A15DF" w14:paraId="53BE29D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9BC9C1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GANCICLOVIR</w:t>
            </w:r>
          </w:p>
        </w:tc>
      </w:tr>
      <w:tr w:rsidR="008057D3" w:rsidRPr="003A15DF" w14:paraId="53B54DE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157787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VALGANCICLOVIR</w:t>
            </w:r>
          </w:p>
        </w:tc>
      </w:tr>
      <w:tr w:rsidR="008057D3" w:rsidRPr="003A15DF" w14:paraId="7817480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D79E37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FOSCARNET</w:t>
            </w:r>
          </w:p>
        </w:tc>
      </w:tr>
      <w:tr w:rsidR="008057D3" w:rsidRPr="003A15DF" w14:paraId="5D58210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034316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ZIDOVUDINĂ</w:t>
            </w:r>
          </w:p>
        </w:tc>
      </w:tr>
      <w:tr w:rsidR="008057D3" w:rsidRPr="003A15DF" w14:paraId="154650F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8F8A10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LAMIVUDINĂ</w:t>
            </w:r>
          </w:p>
        </w:tc>
      </w:tr>
      <w:tr w:rsidR="008057D3" w:rsidRPr="003A15DF" w14:paraId="19EC2DB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59C581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ABACAVIR</w:t>
            </w:r>
          </w:p>
        </w:tc>
      </w:tr>
      <w:tr w:rsidR="008057D3" w:rsidRPr="003A15DF" w14:paraId="3F78EAE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4A2AAA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EMTRICITABINĂ</w:t>
            </w:r>
          </w:p>
        </w:tc>
      </w:tr>
      <w:tr w:rsidR="008057D3" w:rsidRPr="003A15DF" w14:paraId="646BB6D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CD9A3C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NEVIRAPINĂ</w:t>
            </w:r>
          </w:p>
        </w:tc>
      </w:tr>
      <w:tr w:rsidR="008057D3" w:rsidRPr="003A15DF" w14:paraId="34F722C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351675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ABACAVIR, LAMIVUDINĂ</w:t>
            </w:r>
          </w:p>
        </w:tc>
      </w:tr>
      <w:tr w:rsidR="008057D3" w:rsidRPr="003A15DF" w14:paraId="4BB08C8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7FE8E95"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J06B - </w:t>
            </w:r>
            <w:proofErr w:type="spellStart"/>
            <w:r w:rsidRPr="0061205E">
              <w:rPr>
                <w:rFonts w:eastAsia="Times New Roman" w:cstheme="minorHAnsi"/>
                <w:color w:val="000000"/>
                <w:lang w:val="en-US"/>
              </w:rPr>
              <w:t>Imunoglobuline</w:t>
            </w:r>
            <w:proofErr w:type="spellEnd"/>
          </w:p>
        </w:tc>
      </w:tr>
      <w:tr w:rsidR="008057D3" w:rsidRPr="003A15DF" w14:paraId="0ECA6B8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F0BB27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UMANĂ NORMALĂ</w:t>
            </w:r>
          </w:p>
        </w:tc>
      </w:tr>
      <w:tr w:rsidR="008057D3" w:rsidRPr="003A15DF" w14:paraId="1C8E871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68AF96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UMANĂ NORMALĂ</w:t>
            </w:r>
          </w:p>
        </w:tc>
      </w:tr>
      <w:tr w:rsidR="008057D3" w:rsidRPr="003A15DF" w14:paraId="572C392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2E21AD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ANTI-D UMANĂ</w:t>
            </w:r>
          </w:p>
        </w:tc>
      </w:tr>
      <w:tr w:rsidR="008057D3" w:rsidRPr="003A15DF" w14:paraId="6A3F00F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699EDA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TETANICĂ UMANĂ</w:t>
            </w:r>
          </w:p>
        </w:tc>
      </w:tr>
      <w:tr w:rsidR="008057D3" w:rsidRPr="003A15DF" w14:paraId="04FACB0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E1634F8"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IMUNOGLOBULINĂ UMANĂ PENTRU HEPATITA B</w:t>
            </w:r>
          </w:p>
        </w:tc>
      </w:tr>
      <w:tr w:rsidR="008057D3" w:rsidRPr="003A15DF" w14:paraId="6C3570B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44AFF6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UMANĂ ÎMPOTRIVA RABIILOR</w:t>
            </w:r>
          </w:p>
        </w:tc>
      </w:tr>
      <w:tr w:rsidR="008057D3" w:rsidRPr="003A15DF" w14:paraId="0358158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9328D00"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lastRenderedPageBreak/>
              <w:t xml:space="preserve">J07A - </w:t>
            </w:r>
            <w:proofErr w:type="spellStart"/>
            <w:r w:rsidRPr="0061205E">
              <w:rPr>
                <w:rFonts w:eastAsia="Times New Roman" w:cstheme="minorHAnsi"/>
                <w:color w:val="000000"/>
                <w:lang w:val="en-US"/>
              </w:rPr>
              <w:t>Vaccinuri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bacteriene</w:t>
            </w:r>
            <w:proofErr w:type="spellEnd"/>
          </w:p>
        </w:tc>
      </w:tr>
      <w:tr w:rsidR="008057D3" w:rsidRPr="003A15DF" w14:paraId="3F33F6B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53F0F1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ANTIHOLERIC (</w:t>
            </w:r>
            <w:proofErr w:type="spellStart"/>
            <w:r w:rsidRPr="0061205E">
              <w:rPr>
                <w:rFonts w:eastAsia="Times New Roman" w:cstheme="minorHAnsi"/>
                <w:color w:val="000000"/>
                <w:lang w:val="en-US"/>
              </w:rPr>
              <w:t>inactivat</w:t>
            </w:r>
            <w:proofErr w:type="spellEnd"/>
            <w:r w:rsidRPr="0061205E">
              <w:rPr>
                <w:rFonts w:eastAsia="Times New Roman" w:cstheme="minorHAnsi"/>
                <w:color w:val="000000"/>
                <w:lang w:val="en-US"/>
              </w:rPr>
              <w:t>)</w:t>
            </w:r>
          </w:p>
        </w:tc>
      </w:tr>
      <w:tr w:rsidR="008057D3" w:rsidRPr="003A15DF" w14:paraId="27CE7A8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8DD919"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VACCINUL MENINGOCOCIC DE GRUP C</w:t>
            </w:r>
          </w:p>
        </w:tc>
      </w:tr>
      <w:tr w:rsidR="008057D3" w:rsidRPr="003A15DF" w14:paraId="7B5994C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73EB2AE"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VACCINUL MENINGOCOCIC DE GRUPA B</w:t>
            </w:r>
          </w:p>
        </w:tc>
      </w:tr>
      <w:tr w:rsidR="008057D3" w:rsidRPr="003A15DF" w14:paraId="5B23565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vAlign w:val="center"/>
            <w:hideMark/>
          </w:tcPr>
          <w:p w14:paraId="36AE6346" w14:textId="77777777" w:rsidR="008057D3" w:rsidRPr="0061205E" w:rsidRDefault="008057D3" w:rsidP="006462C4">
            <w:pPr>
              <w:spacing w:after="0" w:line="240" w:lineRule="auto"/>
              <w:rPr>
                <w:rFonts w:eastAsia="Times New Roman" w:cstheme="minorHAnsi"/>
                <w:lang w:val="pt-PT"/>
              </w:rPr>
            </w:pPr>
            <w:r w:rsidRPr="0061205E">
              <w:rPr>
                <w:rFonts w:eastAsia="Times New Roman" w:cstheme="minorHAnsi"/>
                <w:lang w:val="pt-PT"/>
              </w:rPr>
              <w:t>VACCIN DIFTERIE, TETANOS, PERTUSIS (inactivat, celule întregi)</w:t>
            </w:r>
          </w:p>
        </w:tc>
      </w:tr>
      <w:tr w:rsidR="008057D3" w:rsidRPr="003A15DF" w14:paraId="39859E3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5B4F0C5" w14:textId="77777777" w:rsidR="008057D3" w:rsidRPr="0061205E" w:rsidRDefault="008057D3" w:rsidP="006462C4">
            <w:pPr>
              <w:spacing w:after="0" w:line="240" w:lineRule="auto"/>
              <w:rPr>
                <w:rFonts w:eastAsia="Times New Roman" w:cstheme="minorHAnsi"/>
                <w:lang w:val="pt-PT"/>
              </w:rPr>
            </w:pPr>
            <w:r w:rsidRPr="0061205E">
              <w:rPr>
                <w:rFonts w:eastAsia="Times New Roman" w:cstheme="minorHAnsi"/>
                <w:lang w:val="pt-PT"/>
              </w:rPr>
              <w:t>VACCIN ÎMPOTRIVA DIFTERIEI, TETANOSULUI, PERTUSISULUI (antigen purificat)</w:t>
            </w:r>
          </w:p>
        </w:tc>
      </w:tr>
      <w:tr w:rsidR="008057D3" w:rsidRPr="003A15DF" w14:paraId="6BA2B3C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61480E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DIFTERIEI, TETANOSULUI</w:t>
            </w:r>
          </w:p>
        </w:tc>
      </w:tr>
      <w:tr w:rsidR="008057D3" w:rsidRPr="003A15DF" w14:paraId="57C41DF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BD6BAA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 TIFOID (</w:t>
            </w:r>
            <w:proofErr w:type="spellStart"/>
            <w:r w:rsidRPr="0061205E">
              <w:rPr>
                <w:rFonts w:eastAsia="Times New Roman" w:cstheme="minorHAnsi"/>
                <w:color w:val="000000"/>
                <w:lang w:val="en-US"/>
              </w:rPr>
              <w:t>polisaharidă</w:t>
            </w:r>
            <w:proofErr w:type="spellEnd"/>
            <w:r w:rsidRPr="0061205E">
              <w:rPr>
                <w:rFonts w:eastAsia="Times New Roman" w:cstheme="minorHAnsi"/>
                <w:color w:val="000000"/>
                <w:lang w:val="en-US"/>
              </w:rPr>
              <w:t>)</w:t>
            </w:r>
          </w:p>
        </w:tc>
      </w:tr>
      <w:tr w:rsidR="008057D3" w:rsidRPr="003A15DF" w14:paraId="1823D4C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9BD8F01"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J07B - </w:t>
            </w:r>
            <w:proofErr w:type="spellStart"/>
            <w:r w:rsidRPr="0061205E">
              <w:rPr>
                <w:rFonts w:eastAsia="Times New Roman" w:cstheme="minorHAnsi"/>
                <w:color w:val="000000"/>
                <w:lang w:val="en-US"/>
              </w:rPr>
              <w:t>Vaccinuri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virale</w:t>
            </w:r>
            <w:proofErr w:type="spellEnd"/>
          </w:p>
        </w:tc>
      </w:tr>
      <w:tr w:rsidR="008057D3" w:rsidRPr="003A15DF" w14:paraId="68BBF51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A6D812"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ENCEFALITĂ (virus japonez, întreg, inactivat)</w:t>
            </w:r>
          </w:p>
        </w:tc>
      </w:tr>
      <w:tr w:rsidR="008057D3" w:rsidRPr="003A15DF" w14:paraId="29F2385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DB6694C"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 xml:space="preserve">VACCIN GRIPAL (diverse </w:t>
            </w:r>
            <w:proofErr w:type="spellStart"/>
            <w:r w:rsidRPr="0061205E">
              <w:rPr>
                <w:rFonts w:eastAsia="Times New Roman" w:cstheme="minorHAnsi"/>
                <w:lang w:val="en-US"/>
              </w:rPr>
              <w:t>forme</w:t>
            </w:r>
            <w:proofErr w:type="spellEnd"/>
            <w:r w:rsidRPr="0061205E">
              <w:rPr>
                <w:rFonts w:eastAsia="Times New Roman" w:cstheme="minorHAnsi"/>
                <w:lang w:val="en-US"/>
              </w:rPr>
              <w:t xml:space="preserve">, </w:t>
            </w:r>
            <w:proofErr w:type="spellStart"/>
            <w:r w:rsidRPr="0061205E">
              <w:rPr>
                <w:rFonts w:eastAsia="Times New Roman" w:cstheme="minorHAnsi"/>
                <w:lang w:val="en-US"/>
              </w:rPr>
              <w:t>tulpini</w:t>
            </w:r>
            <w:proofErr w:type="spellEnd"/>
            <w:r w:rsidRPr="0061205E">
              <w:rPr>
                <w:rFonts w:eastAsia="Times New Roman" w:cstheme="minorHAnsi"/>
                <w:lang w:val="en-US"/>
              </w:rPr>
              <w:t>)</w:t>
            </w:r>
          </w:p>
        </w:tc>
      </w:tr>
      <w:tr w:rsidR="008057D3" w:rsidRPr="003A15DF" w14:paraId="540B499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C683021"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 xml:space="preserve">VACCIN GRIPAL (diverse </w:t>
            </w:r>
            <w:proofErr w:type="spellStart"/>
            <w:r w:rsidRPr="0061205E">
              <w:rPr>
                <w:rFonts w:eastAsia="Times New Roman" w:cstheme="minorHAnsi"/>
                <w:lang w:val="en-US"/>
              </w:rPr>
              <w:t>forme</w:t>
            </w:r>
            <w:proofErr w:type="spellEnd"/>
            <w:r w:rsidRPr="0061205E">
              <w:rPr>
                <w:rFonts w:eastAsia="Times New Roman" w:cstheme="minorHAnsi"/>
                <w:lang w:val="en-US"/>
              </w:rPr>
              <w:t xml:space="preserve">, </w:t>
            </w:r>
            <w:proofErr w:type="spellStart"/>
            <w:r w:rsidRPr="0061205E">
              <w:rPr>
                <w:rFonts w:eastAsia="Times New Roman" w:cstheme="minorHAnsi"/>
                <w:lang w:val="en-US"/>
              </w:rPr>
              <w:t>tulpini</w:t>
            </w:r>
            <w:proofErr w:type="spellEnd"/>
            <w:r w:rsidRPr="0061205E">
              <w:rPr>
                <w:rFonts w:eastAsia="Times New Roman" w:cstheme="minorHAnsi"/>
                <w:lang w:val="en-US"/>
              </w:rPr>
              <w:t>)</w:t>
            </w:r>
          </w:p>
        </w:tc>
      </w:tr>
      <w:tr w:rsidR="008057D3" w:rsidRPr="003A15DF" w14:paraId="279A263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013EDE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ÎMPOTRIVA HEPATITEI B</w:t>
            </w:r>
          </w:p>
        </w:tc>
      </w:tr>
      <w:tr w:rsidR="008057D3" w:rsidRPr="003A15DF" w14:paraId="4AAD3EA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FB8AC0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ÎMPOTRIVA HEPATITEI A</w:t>
            </w:r>
          </w:p>
        </w:tc>
      </w:tr>
      <w:tr w:rsidR="008057D3" w:rsidRPr="003A15DF" w14:paraId="7D963C5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34A1F0D"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VACCINUL ÎMPOTRIVA HEPATITEI A ȘI B</w:t>
            </w:r>
          </w:p>
        </w:tc>
      </w:tr>
      <w:tr w:rsidR="008057D3" w:rsidRPr="003A15DF" w14:paraId="3F124F8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796CBBA"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VACCINUL ÎMPOTRIVA RUJEOLEI, OREIONULUI ȘI RUBEOLEI</w:t>
            </w:r>
          </w:p>
        </w:tc>
      </w:tr>
      <w:tr w:rsidR="008057D3" w:rsidRPr="003A15DF" w14:paraId="2F63C40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C80AC6E"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 ÎMPOTRIVA RUJEOLEI, OREIONULUI, RUBEOLEI, VARICELEI</w:t>
            </w:r>
          </w:p>
        </w:tc>
      </w:tr>
      <w:tr w:rsidR="008057D3" w:rsidRPr="003A15DF" w14:paraId="036F83F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1638EF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 POLIOMIELITIC (trivalent)</w:t>
            </w:r>
          </w:p>
        </w:tc>
      </w:tr>
      <w:tr w:rsidR="008057D3" w:rsidRPr="003A15DF" w14:paraId="0EC1462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825D74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ANTI-RABIC</w:t>
            </w:r>
          </w:p>
        </w:tc>
      </w:tr>
      <w:tr w:rsidR="008057D3" w:rsidRPr="003A15DF" w14:paraId="4B9FF8D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7ADA50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 PENTAVALENT ÎMPOTRIVA ROTAVIRUSULUI</w:t>
            </w:r>
          </w:p>
        </w:tc>
      </w:tr>
      <w:tr w:rsidR="008057D3" w:rsidRPr="003A15DF" w14:paraId="3556838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31A5C5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 VARICELIC (</w:t>
            </w:r>
            <w:proofErr w:type="spellStart"/>
            <w:r w:rsidRPr="0061205E">
              <w:rPr>
                <w:rFonts w:eastAsia="Times New Roman" w:cstheme="minorHAnsi"/>
                <w:color w:val="000000"/>
                <w:lang w:val="en-US"/>
              </w:rPr>
              <w:t>viu</w:t>
            </w:r>
            <w:proofErr w:type="spellEnd"/>
            <w:r w:rsidRPr="0061205E">
              <w:rPr>
                <w:rFonts w:eastAsia="Times New Roman" w:cstheme="minorHAnsi"/>
                <w:color w:val="000000"/>
                <w:lang w:val="en-US"/>
              </w:rPr>
              <w:t>)</w:t>
            </w:r>
          </w:p>
        </w:tc>
      </w:tr>
      <w:tr w:rsidR="008057D3" w:rsidRPr="003A15DF" w14:paraId="7C89F5C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301864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ÎMPOTRIVA FEBREI GALBENE</w:t>
            </w:r>
          </w:p>
        </w:tc>
      </w:tr>
      <w:tr w:rsidR="008057D3" w:rsidRPr="003A15DF" w14:paraId="4CB4661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3A71A9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ÎMPOTRIVA VIRUSULUI PAPILOMA</w:t>
            </w:r>
          </w:p>
        </w:tc>
      </w:tr>
      <w:tr w:rsidR="008057D3" w:rsidRPr="003A15DF" w14:paraId="4D3CE58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FBCE8D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VACCINUL ÎMPOTRIVA VIRUSULUI PAPILOMA</w:t>
            </w:r>
          </w:p>
        </w:tc>
      </w:tr>
      <w:tr w:rsidR="008057D3" w:rsidRPr="003A15DF" w14:paraId="34870BC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43D738F"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 ÎMPOTRIVA VIRUSULUI PAPILOMA UMAN (9-valent)</w:t>
            </w:r>
          </w:p>
        </w:tc>
      </w:tr>
      <w:tr w:rsidR="008057D3" w:rsidRPr="003A15DF" w14:paraId="097FBFD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BDC323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J07C - </w:t>
            </w:r>
            <w:proofErr w:type="spellStart"/>
            <w:r w:rsidRPr="0061205E">
              <w:rPr>
                <w:rFonts w:eastAsia="Times New Roman" w:cstheme="minorHAnsi"/>
                <w:color w:val="000000"/>
                <w:lang w:val="en-US"/>
              </w:rPr>
              <w:t>Vaccinuri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bacteriene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virale</w:t>
            </w:r>
            <w:proofErr w:type="spellEnd"/>
            <w:r w:rsidRPr="0061205E">
              <w:rPr>
                <w:rFonts w:eastAsia="Times New Roman" w:cstheme="minorHAnsi"/>
                <w:color w:val="000000"/>
                <w:lang w:val="en-US"/>
              </w:rPr>
              <w:t>, combinate</w:t>
            </w:r>
          </w:p>
        </w:tc>
      </w:tr>
      <w:tr w:rsidR="008057D3" w:rsidRPr="003A15DF" w14:paraId="7EA900D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4EFCD70"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 ÎMPOTRIVA DIFTERIEI, TETANOSULUI, POLIOMIELITEI</w:t>
            </w:r>
          </w:p>
        </w:tc>
      </w:tr>
      <w:tr w:rsidR="008057D3" w:rsidRPr="003A15DF" w14:paraId="74BB93F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49289C1"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 ÎMPOTRIVA DIFTERIEI, TETANOSULUI, PERTUSISULUI, POLIOMIELITEI</w:t>
            </w:r>
          </w:p>
        </w:tc>
      </w:tr>
      <w:tr w:rsidR="008057D3" w:rsidRPr="003A15DF" w14:paraId="13B86D7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B2774CB" w14:textId="77777777" w:rsidR="008057D3" w:rsidRPr="0061205E" w:rsidRDefault="008057D3" w:rsidP="006462C4">
            <w:pPr>
              <w:spacing w:after="0" w:line="240" w:lineRule="auto"/>
              <w:rPr>
                <w:rFonts w:eastAsia="Times New Roman" w:cstheme="minorHAnsi"/>
                <w:lang w:val="pt-PT"/>
              </w:rPr>
            </w:pPr>
            <w:r w:rsidRPr="0061205E">
              <w:rPr>
                <w:rFonts w:eastAsia="Times New Roman" w:cstheme="minorHAnsi"/>
                <w:lang w:val="pt-PT"/>
              </w:rPr>
              <w:t>VACCIN ÎMPOTRIVA DIFTERIEI, TETANOSULUI, PERTUSISULUI</w:t>
            </w:r>
          </w:p>
        </w:tc>
      </w:tr>
      <w:tr w:rsidR="008057D3" w:rsidRPr="003A15DF" w14:paraId="12CAB3F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54CEA71" w14:textId="77777777" w:rsidR="008057D3" w:rsidRPr="0061205E" w:rsidRDefault="008057D3" w:rsidP="006462C4">
            <w:pPr>
              <w:spacing w:after="0" w:line="240" w:lineRule="auto"/>
              <w:rPr>
                <w:rFonts w:eastAsia="Times New Roman" w:cstheme="minorHAnsi"/>
                <w:color w:val="000000"/>
                <w:lang w:val="pt-PT"/>
              </w:rPr>
            </w:pPr>
            <w:r w:rsidRPr="0061205E">
              <w:rPr>
                <w:rFonts w:eastAsia="Times New Roman" w:cstheme="minorHAnsi"/>
                <w:color w:val="000000"/>
                <w:lang w:val="pt-PT"/>
              </w:rPr>
              <w:t>VACCIN ÎMPOTRIVA DIFTERIEI, TETANOSULUI, PERTUSISULUI, POLIOMIELITEI, HEPATITEI B</w:t>
            </w:r>
          </w:p>
        </w:tc>
      </w:tr>
      <w:tr w:rsidR="008057D3" w:rsidRPr="003A15DF" w14:paraId="52C99B59"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0566C614"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L - Agenți antineoplazici și imunomodulatori</w:t>
            </w:r>
          </w:p>
        </w:tc>
      </w:tr>
      <w:tr w:rsidR="008057D3" w:rsidRPr="003A15DF" w14:paraId="51C43FED"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1B597402"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L01A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antineoplazici</w:t>
            </w:r>
            <w:proofErr w:type="spellEnd"/>
          </w:p>
        </w:tc>
      </w:tr>
      <w:tr w:rsidR="008057D3" w:rsidRPr="003A15DF" w14:paraId="4020693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0D540B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CICLOFOSFAMIDĂ</w:t>
            </w:r>
          </w:p>
        </w:tc>
      </w:tr>
      <w:tr w:rsidR="008057D3" w:rsidRPr="003A15DF" w14:paraId="6100EF8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6727BB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CLORAMBUCIL</w:t>
            </w:r>
          </w:p>
        </w:tc>
      </w:tr>
      <w:tr w:rsidR="008057D3" w:rsidRPr="003A15DF" w14:paraId="2BB2DAA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BF2C66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MELPHALAN</w:t>
            </w:r>
          </w:p>
        </w:tc>
      </w:tr>
      <w:tr w:rsidR="008057D3" w:rsidRPr="003A15DF" w14:paraId="39AFCD3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77BF69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IFOSFAMIDĂ</w:t>
            </w:r>
          </w:p>
        </w:tc>
      </w:tr>
      <w:tr w:rsidR="008057D3" w:rsidRPr="003A15DF" w14:paraId="3299D15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8612A2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BUSULFAN</w:t>
            </w:r>
          </w:p>
        </w:tc>
      </w:tr>
      <w:tr w:rsidR="008057D3" w:rsidRPr="003A15DF" w14:paraId="22331E9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201980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TREOSULFAN</w:t>
            </w:r>
          </w:p>
        </w:tc>
      </w:tr>
      <w:tr w:rsidR="008057D3" w:rsidRPr="003A15DF" w14:paraId="0B22FA0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E284D1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THIOTEPA</w:t>
            </w:r>
          </w:p>
        </w:tc>
      </w:tr>
      <w:tr w:rsidR="008057D3" w:rsidRPr="003A15DF" w14:paraId="68D4E54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7DD88C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DACARBAZINĂ</w:t>
            </w:r>
          </w:p>
        </w:tc>
      </w:tr>
      <w:tr w:rsidR="008057D3" w:rsidRPr="003A15DF" w14:paraId="6A73EFE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A6D9ED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L01B - </w:t>
            </w:r>
            <w:proofErr w:type="spellStart"/>
            <w:r w:rsidRPr="0061205E">
              <w:rPr>
                <w:rFonts w:eastAsia="Times New Roman" w:cstheme="minorHAnsi"/>
                <w:color w:val="000000"/>
                <w:lang w:val="en-US"/>
              </w:rPr>
              <w:t>Antimetaboliți</w:t>
            </w:r>
            <w:proofErr w:type="spellEnd"/>
          </w:p>
        </w:tc>
      </w:tr>
      <w:tr w:rsidR="008057D3" w:rsidRPr="003A15DF" w14:paraId="07F59ED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CC7618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METOTREXAT</w:t>
            </w:r>
          </w:p>
        </w:tc>
      </w:tr>
      <w:tr w:rsidR="008057D3" w:rsidRPr="003A15DF" w14:paraId="19043EC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4DB381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lastRenderedPageBreak/>
              <w:t>MERCAPTOPURINĂ</w:t>
            </w:r>
          </w:p>
        </w:tc>
      </w:tr>
      <w:tr w:rsidR="008057D3" w:rsidRPr="003A15DF" w14:paraId="4EAC764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2E8F93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TIOGUANINĂ</w:t>
            </w:r>
          </w:p>
        </w:tc>
      </w:tr>
      <w:tr w:rsidR="008057D3" w:rsidRPr="003A15DF" w14:paraId="435DAC2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943A6A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FLUDARABINĂ</w:t>
            </w:r>
          </w:p>
        </w:tc>
      </w:tr>
      <w:tr w:rsidR="008057D3" w:rsidRPr="003A15DF" w14:paraId="2595B59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BA28A0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CITARABINĂ</w:t>
            </w:r>
          </w:p>
        </w:tc>
      </w:tr>
      <w:tr w:rsidR="008057D3" w:rsidRPr="003A15DF" w14:paraId="4A062A6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B64185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FLUORURACIL</w:t>
            </w:r>
          </w:p>
        </w:tc>
      </w:tr>
      <w:tr w:rsidR="008057D3" w:rsidRPr="003A15DF" w14:paraId="04CD561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994996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GEMCITABINĂ</w:t>
            </w:r>
          </w:p>
        </w:tc>
      </w:tr>
      <w:tr w:rsidR="008057D3" w:rsidRPr="003A15DF" w14:paraId="0407355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46D66A2"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L01C - Alcaloizi vegetali și alte produse naturale</w:t>
            </w:r>
          </w:p>
        </w:tc>
      </w:tr>
      <w:tr w:rsidR="008057D3" w:rsidRPr="003A15DF" w14:paraId="6E7AB31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396E27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VINBLASTINĂ</w:t>
            </w:r>
          </w:p>
        </w:tc>
      </w:tr>
      <w:tr w:rsidR="008057D3" w:rsidRPr="003A15DF" w14:paraId="6285841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4364F1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VINCRISTINĂ</w:t>
            </w:r>
          </w:p>
        </w:tc>
      </w:tr>
      <w:tr w:rsidR="008057D3" w:rsidRPr="003A15DF" w14:paraId="6CEB7F0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72A4D7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ETOPOZIDĂ</w:t>
            </w:r>
          </w:p>
        </w:tc>
      </w:tr>
      <w:tr w:rsidR="008057D3" w:rsidRPr="003A15DF" w14:paraId="32B6856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175792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PACLITAXEL</w:t>
            </w:r>
          </w:p>
        </w:tc>
      </w:tr>
      <w:tr w:rsidR="008057D3" w:rsidRPr="003A15DF" w14:paraId="679AD2E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F28499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TOPOTECAN</w:t>
            </w:r>
          </w:p>
        </w:tc>
      </w:tr>
      <w:tr w:rsidR="008057D3" w:rsidRPr="003A15DF" w14:paraId="06D4648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99AE873"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L01D - </w:t>
            </w:r>
            <w:proofErr w:type="spellStart"/>
            <w:r w:rsidRPr="0061205E">
              <w:rPr>
                <w:rFonts w:eastAsia="Times New Roman" w:cstheme="minorHAnsi"/>
                <w:color w:val="000000"/>
                <w:lang w:val="en-US"/>
              </w:rPr>
              <w:t>Antibiotice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citotoxice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substanțe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înrudite</w:t>
            </w:r>
            <w:proofErr w:type="spellEnd"/>
          </w:p>
        </w:tc>
      </w:tr>
      <w:tr w:rsidR="008057D3" w:rsidRPr="003A15DF" w14:paraId="0BDFC1D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D20BC2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DOXORUBICINĂ</w:t>
            </w:r>
          </w:p>
        </w:tc>
      </w:tr>
      <w:tr w:rsidR="008057D3" w:rsidRPr="003A15DF" w14:paraId="59ECB4A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21D525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DAUNORUBICINĂ</w:t>
            </w:r>
          </w:p>
        </w:tc>
      </w:tr>
      <w:tr w:rsidR="008057D3" w:rsidRPr="003A15DF" w14:paraId="292B9AE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8DAB3A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EPIRUBICINĂ</w:t>
            </w:r>
          </w:p>
        </w:tc>
      </w:tr>
      <w:tr w:rsidR="008057D3" w:rsidRPr="003A15DF" w14:paraId="57E78A3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8E1C24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IDARUBICINĂ</w:t>
            </w:r>
          </w:p>
        </w:tc>
      </w:tr>
      <w:tr w:rsidR="008057D3" w:rsidRPr="003A15DF" w14:paraId="5CDEA73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8AD568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MITOXANTRONĂ</w:t>
            </w:r>
          </w:p>
        </w:tc>
      </w:tr>
      <w:tr w:rsidR="008057D3" w:rsidRPr="003A15DF" w14:paraId="6BB435B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4C16E6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BLEOMICINĂ</w:t>
            </w:r>
          </w:p>
        </w:tc>
      </w:tr>
      <w:tr w:rsidR="008057D3" w:rsidRPr="003A15DF" w14:paraId="144B055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B7D62F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MITOMICINĂ</w:t>
            </w:r>
          </w:p>
        </w:tc>
      </w:tr>
      <w:tr w:rsidR="008057D3" w:rsidRPr="003A15DF" w14:paraId="4EEAB18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D18791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L01E - </w:t>
            </w:r>
            <w:proofErr w:type="spellStart"/>
            <w:r w:rsidRPr="0061205E">
              <w:rPr>
                <w:rFonts w:eastAsia="Times New Roman" w:cstheme="minorHAnsi"/>
                <w:color w:val="000000"/>
                <w:lang w:val="en-US"/>
              </w:rPr>
              <w:t>Inhibitori</w:t>
            </w:r>
            <w:proofErr w:type="spellEnd"/>
            <w:r w:rsidRPr="0061205E">
              <w:rPr>
                <w:rFonts w:eastAsia="Times New Roman" w:cstheme="minorHAnsi"/>
                <w:color w:val="000000"/>
                <w:lang w:val="en-US"/>
              </w:rPr>
              <w:t xml:space="preserve"> ai </w:t>
            </w:r>
            <w:proofErr w:type="spellStart"/>
            <w:r w:rsidRPr="0061205E">
              <w:rPr>
                <w:rFonts w:eastAsia="Times New Roman" w:cstheme="minorHAnsi"/>
                <w:color w:val="000000"/>
                <w:lang w:val="en-US"/>
              </w:rPr>
              <w:t>proteinkinazei</w:t>
            </w:r>
            <w:proofErr w:type="spellEnd"/>
          </w:p>
        </w:tc>
      </w:tr>
      <w:tr w:rsidR="008057D3" w:rsidRPr="003A15DF" w14:paraId="127FB13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CA8CAF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NILOTINIB</w:t>
            </w:r>
          </w:p>
        </w:tc>
      </w:tr>
      <w:tr w:rsidR="008057D3" w:rsidRPr="003A15DF" w14:paraId="0CDBBCA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BF318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DABRAFENIB</w:t>
            </w:r>
          </w:p>
        </w:tc>
      </w:tr>
      <w:tr w:rsidR="008057D3" w:rsidRPr="003A15DF" w14:paraId="1F272DA9" w14:textId="77777777" w:rsidTr="006462C4">
        <w:trPr>
          <w:trHeight w:val="270"/>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4E0CD0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ENCORAFENIB</w:t>
            </w:r>
          </w:p>
        </w:tc>
      </w:tr>
      <w:tr w:rsidR="008057D3" w:rsidRPr="003A15DF" w14:paraId="16B787D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D0F803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TRAMETINIB</w:t>
            </w:r>
          </w:p>
        </w:tc>
      </w:tr>
      <w:tr w:rsidR="008057D3" w:rsidRPr="003A15DF" w14:paraId="13F4AA8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9E226B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IBRUTINIB</w:t>
            </w:r>
          </w:p>
        </w:tc>
      </w:tr>
      <w:tr w:rsidR="008057D3" w:rsidRPr="003A15DF" w14:paraId="2422620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C3FBC2A"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L01F - Anticorpi monoclonali și conjugați de anticorpi și medicamente</w:t>
            </w:r>
          </w:p>
        </w:tc>
      </w:tr>
      <w:tr w:rsidR="008057D3" w:rsidRPr="003A15DF" w14:paraId="6BBCAA7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617D7B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OBINUTUZUMAB</w:t>
            </w:r>
          </w:p>
        </w:tc>
      </w:tr>
      <w:tr w:rsidR="008057D3" w:rsidRPr="003A15DF" w14:paraId="4F4A9A0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FE5005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INOTUZUMAB OZOGAMICINĂ</w:t>
            </w:r>
          </w:p>
        </w:tc>
      </w:tr>
      <w:tr w:rsidR="008057D3" w:rsidRPr="003A15DF" w14:paraId="280CEE89" w14:textId="77777777" w:rsidTr="006462C4">
        <w:trPr>
          <w:trHeight w:val="270"/>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C035CD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DARATUMUMAB</w:t>
            </w:r>
          </w:p>
        </w:tc>
      </w:tr>
      <w:tr w:rsidR="008057D3" w:rsidRPr="003A15DF" w14:paraId="75854705" w14:textId="77777777" w:rsidTr="006462C4">
        <w:trPr>
          <w:trHeight w:val="270"/>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327B63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NIVOLUMAB</w:t>
            </w:r>
          </w:p>
        </w:tc>
      </w:tr>
      <w:tr w:rsidR="008057D3" w:rsidRPr="003A15DF" w14:paraId="1D06974A" w14:textId="77777777" w:rsidTr="006462C4">
        <w:trPr>
          <w:trHeight w:val="270"/>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502872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PEMBROLIZUMAB</w:t>
            </w:r>
          </w:p>
        </w:tc>
      </w:tr>
      <w:tr w:rsidR="008057D3" w:rsidRPr="003A15DF" w14:paraId="4FBAFA0B" w14:textId="77777777" w:rsidTr="006462C4">
        <w:trPr>
          <w:trHeight w:val="270"/>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0E6C25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DURVALUMAB</w:t>
            </w:r>
          </w:p>
        </w:tc>
      </w:tr>
      <w:tr w:rsidR="008057D3" w:rsidRPr="003A15DF" w14:paraId="430F94D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31761C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GEMTUZUMAB OZOGAMICINĂ</w:t>
            </w:r>
          </w:p>
        </w:tc>
      </w:tr>
      <w:tr w:rsidR="008057D3" w:rsidRPr="003A15DF" w14:paraId="6771BFF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CEE69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BRENTUXIMAB VEDOTIN</w:t>
            </w:r>
          </w:p>
        </w:tc>
      </w:tr>
      <w:tr w:rsidR="008057D3" w:rsidRPr="003A15DF" w14:paraId="1C958B3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1DE6A0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SACITUZUMAB GOVITECAN</w:t>
            </w:r>
          </w:p>
        </w:tc>
      </w:tr>
      <w:tr w:rsidR="008057D3" w:rsidRPr="003A15DF" w14:paraId="0225CE9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009C70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L01X - </w:t>
            </w:r>
            <w:proofErr w:type="spellStart"/>
            <w:r w:rsidRPr="0061205E">
              <w:rPr>
                <w:rFonts w:eastAsia="Times New Roman" w:cstheme="minorHAnsi"/>
                <w:color w:val="000000"/>
                <w:lang w:val="en-US"/>
              </w:rPr>
              <w:t>Alți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neoplazici</w:t>
            </w:r>
            <w:proofErr w:type="spellEnd"/>
          </w:p>
        </w:tc>
      </w:tr>
      <w:tr w:rsidR="008057D3" w:rsidRPr="003A15DF" w14:paraId="79AB7B6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F72FEF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CISPLATINĂ</w:t>
            </w:r>
          </w:p>
        </w:tc>
      </w:tr>
      <w:tr w:rsidR="008057D3" w:rsidRPr="003A15DF" w14:paraId="3A678A3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AB22E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CARBOPLATINĂ</w:t>
            </w:r>
          </w:p>
        </w:tc>
      </w:tr>
      <w:tr w:rsidR="008057D3" w:rsidRPr="003A15DF" w14:paraId="6C57D70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2ED2C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OXALIPLATINĂ</w:t>
            </w:r>
          </w:p>
        </w:tc>
      </w:tr>
      <w:tr w:rsidR="008057D3" w:rsidRPr="003A15DF" w14:paraId="34C1DAB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0E0379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PROCARBAZINĂ</w:t>
            </w:r>
          </w:p>
        </w:tc>
      </w:tr>
      <w:tr w:rsidR="008057D3" w:rsidRPr="003A15DF" w14:paraId="0A31FFC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BEFD10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TRETINOINĂ</w:t>
            </w:r>
          </w:p>
        </w:tc>
      </w:tr>
      <w:tr w:rsidR="008057D3" w:rsidRPr="003A15DF" w14:paraId="4E068EA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B2D258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VISMODEGIB</w:t>
            </w:r>
          </w:p>
        </w:tc>
      </w:tr>
      <w:tr w:rsidR="008057D3" w:rsidRPr="003A15DF" w14:paraId="128889E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C9B07D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lastRenderedPageBreak/>
              <w:t>HIDROXICARBAMIDĂ</w:t>
            </w:r>
          </w:p>
        </w:tc>
      </w:tr>
      <w:tr w:rsidR="008057D3" w:rsidRPr="003A15DF" w14:paraId="27AA408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B1FA28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MITOTAN</w:t>
            </w:r>
          </w:p>
        </w:tc>
      </w:tr>
      <w:tr w:rsidR="008057D3" w:rsidRPr="003A15DF" w14:paraId="6FF86EB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97A32B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PEGASPARGASE</w:t>
            </w:r>
          </w:p>
        </w:tc>
      </w:tr>
      <w:tr w:rsidR="008057D3" w:rsidRPr="003A15DF" w14:paraId="063897A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8BD6E2E"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L02B - Antagoniști hormonali și agenți înrudiți</w:t>
            </w:r>
          </w:p>
        </w:tc>
      </w:tr>
      <w:tr w:rsidR="008057D3" w:rsidRPr="003A15DF" w14:paraId="45ADBEC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41DC8D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TAMOXIFEN</w:t>
            </w:r>
          </w:p>
        </w:tc>
      </w:tr>
      <w:tr w:rsidR="008057D3" w:rsidRPr="003A15DF" w14:paraId="16DFB46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57CFC16"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L03A - </w:t>
            </w:r>
            <w:proofErr w:type="spellStart"/>
            <w:r w:rsidRPr="0061205E">
              <w:rPr>
                <w:rFonts w:eastAsia="Times New Roman" w:cstheme="minorHAnsi"/>
                <w:color w:val="000000"/>
                <w:lang w:val="en-US"/>
              </w:rPr>
              <w:t>Imunostimulante</w:t>
            </w:r>
            <w:proofErr w:type="spellEnd"/>
          </w:p>
        </w:tc>
      </w:tr>
      <w:tr w:rsidR="008057D3" w:rsidRPr="003A15DF" w14:paraId="6E067E6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F17C5A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PEGINTERFERON ALFA-2A</w:t>
            </w:r>
          </w:p>
        </w:tc>
      </w:tr>
      <w:tr w:rsidR="008057D3" w:rsidRPr="003A15DF" w14:paraId="4BFDCB4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A2BC3A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 xml:space="preserve">VACCIN BCG (diverse </w:t>
            </w:r>
            <w:proofErr w:type="spellStart"/>
            <w:r w:rsidRPr="0061205E">
              <w:rPr>
                <w:rFonts w:eastAsia="Times New Roman" w:cstheme="minorHAnsi"/>
                <w:color w:val="000000"/>
                <w:lang w:val="en-US"/>
              </w:rPr>
              <w:t>forme</w:t>
            </w:r>
            <w:proofErr w:type="spellEnd"/>
            <w:r w:rsidRPr="0061205E">
              <w:rPr>
                <w:rFonts w:eastAsia="Times New Roman" w:cstheme="minorHAnsi"/>
                <w:color w:val="000000"/>
                <w:lang w:val="en-US"/>
              </w:rPr>
              <w:t>)</w:t>
            </w:r>
          </w:p>
        </w:tc>
      </w:tr>
      <w:tr w:rsidR="008057D3" w:rsidRPr="003A15DF" w14:paraId="7D1FCF1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26CA5C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GLATIRAMER</w:t>
            </w:r>
          </w:p>
        </w:tc>
      </w:tr>
      <w:tr w:rsidR="008057D3" w:rsidRPr="003A15DF" w14:paraId="766A873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85816A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PLERIXAFOR</w:t>
            </w:r>
          </w:p>
        </w:tc>
      </w:tr>
      <w:tr w:rsidR="008057D3" w:rsidRPr="003A15DF" w14:paraId="18A3BCD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FD34FA7"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L04A - </w:t>
            </w:r>
            <w:proofErr w:type="spellStart"/>
            <w:r w:rsidRPr="0061205E">
              <w:rPr>
                <w:rFonts w:eastAsia="Times New Roman" w:cstheme="minorHAnsi"/>
                <w:color w:val="000000"/>
                <w:lang w:val="en-US"/>
              </w:rPr>
              <w:t>Imunosupresoare</w:t>
            </w:r>
            <w:proofErr w:type="spellEnd"/>
          </w:p>
        </w:tc>
      </w:tr>
      <w:tr w:rsidR="008057D3" w:rsidRPr="003A15DF" w14:paraId="51FF8B7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C916C9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ANTILIMFOCITARĂ (</w:t>
            </w:r>
            <w:proofErr w:type="spellStart"/>
            <w:r w:rsidRPr="0061205E">
              <w:rPr>
                <w:rFonts w:eastAsia="Times New Roman" w:cstheme="minorHAnsi"/>
                <w:color w:val="000000"/>
                <w:lang w:val="en-US"/>
              </w:rPr>
              <w:t>cai</w:t>
            </w:r>
            <w:proofErr w:type="spellEnd"/>
            <w:r w:rsidRPr="0061205E">
              <w:rPr>
                <w:rFonts w:eastAsia="Times New Roman" w:cstheme="minorHAnsi"/>
                <w:color w:val="000000"/>
                <w:lang w:val="en-US"/>
              </w:rPr>
              <w:t>)</w:t>
            </w:r>
          </w:p>
        </w:tc>
      </w:tr>
      <w:tr w:rsidR="008057D3" w:rsidRPr="003A15DF" w14:paraId="3D95BDB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vAlign w:val="center"/>
            <w:hideMark/>
          </w:tcPr>
          <w:p w14:paraId="539606F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IMUNOGLOBULINĂ ANTITIMOCITARĂ (</w:t>
            </w:r>
            <w:proofErr w:type="spellStart"/>
            <w:r w:rsidRPr="0061205E">
              <w:rPr>
                <w:rFonts w:eastAsia="Times New Roman" w:cstheme="minorHAnsi"/>
                <w:color w:val="000000"/>
                <w:lang w:val="en-US"/>
              </w:rPr>
              <w:t>iepure</w:t>
            </w:r>
            <w:proofErr w:type="spellEnd"/>
            <w:r w:rsidRPr="0061205E">
              <w:rPr>
                <w:rFonts w:eastAsia="Times New Roman" w:cstheme="minorHAnsi"/>
                <w:color w:val="000000"/>
                <w:lang w:val="en-US"/>
              </w:rPr>
              <w:t>)</w:t>
            </w:r>
          </w:p>
        </w:tc>
      </w:tr>
      <w:tr w:rsidR="008057D3" w:rsidRPr="003A15DF" w14:paraId="6354A81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49C181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BASILIXIMAB</w:t>
            </w:r>
          </w:p>
        </w:tc>
      </w:tr>
      <w:tr w:rsidR="008057D3" w:rsidRPr="003A15DF" w14:paraId="4AF1668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1C202C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ANAKINRA</w:t>
            </w:r>
          </w:p>
        </w:tc>
      </w:tr>
      <w:tr w:rsidR="008057D3" w:rsidRPr="003A15DF" w14:paraId="6A82E90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9F6576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CICLOSPORINĂ</w:t>
            </w:r>
          </w:p>
        </w:tc>
      </w:tr>
      <w:tr w:rsidR="008057D3" w:rsidRPr="003A15DF" w14:paraId="15E4934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B325B4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TACROLIMUS</w:t>
            </w:r>
          </w:p>
        </w:tc>
      </w:tr>
      <w:tr w:rsidR="008057D3" w:rsidRPr="003A15DF" w14:paraId="2F73625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CF3C90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SIROLIMUS</w:t>
            </w:r>
          </w:p>
        </w:tc>
      </w:tr>
      <w:tr w:rsidR="008057D3" w:rsidRPr="003A15DF" w14:paraId="57B0EC8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8906CF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TALIDOMIDĂ</w:t>
            </w:r>
          </w:p>
        </w:tc>
      </w:tr>
      <w:tr w:rsidR="008057D3" w:rsidRPr="003A15DF" w14:paraId="7A6791F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96F359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METOTREXAT</w:t>
            </w:r>
          </w:p>
        </w:tc>
      </w:tr>
      <w:tr w:rsidR="008057D3" w:rsidRPr="003A15DF" w14:paraId="1B72F09C"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7257555E"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M - </w:t>
            </w:r>
            <w:proofErr w:type="spellStart"/>
            <w:r w:rsidRPr="0061205E">
              <w:rPr>
                <w:rFonts w:eastAsia="Times New Roman" w:cstheme="minorHAnsi"/>
                <w:color w:val="000000"/>
                <w:lang w:val="en-US"/>
              </w:rPr>
              <w:t>Sistemul</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musculo-scheletic</w:t>
            </w:r>
            <w:proofErr w:type="spellEnd"/>
          </w:p>
        </w:tc>
      </w:tr>
      <w:tr w:rsidR="008057D3" w:rsidRPr="003A15DF" w14:paraId="4D1DDA40"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23855515"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M01C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antireumatici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specifici</w:t>
            </w:r>
            <w:proofErr w:type="spellEnd"/>
          </w:p>
        </w:tc>
      </w:tr>
      <w:tr w:rsidR="008057D3" w:rsidRPr="003A15DF" w14:paraId="01B60E2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D4A980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PENICILAMINĂ</w:t>
            </w:r>
          </w:p>
        </w:tc>
      </w:tr>
      <w:tr w:rsidR="008057D3" w:rsidRPr="003A15DF" w14:paraId="7FE3050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04A5D1D"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M03A - Relaxante musculare, agenți cu acțiune periferică</w:t>
            </w:r>
          </w:p>
        </w:tc>
      </w:tr>
      <w:tr w:rsidR="008057D3" w:rsidRPr="003A15DF" w14:paraId="542F9F9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34549D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SUXAMETONIU</w:t>
            </w:r>
          </w:p>
        </w:tc>
      </w:tr>
      <w:tr w:rsidR="008057D3" w:rsidRPr="003A15DF" w14:paraId="1FE4B0B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0A4AC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ATRACURIUM</w:t>
            </w:r>
          </w:p>
        </w:tc>
      </w:tr>
      <w:tr w:rsidR="008057D3" w:rsidRPr="003A15DF" w14:paraId="1374539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35BCA8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ROCURONIU</w:t>
            </w:r>
          </w:p>
        </w:tc>
      </w:tr>
      <w:tr w:rsidR="008057D3" w:rsidRPr="003A15DF" w14:paraId="2509876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0B6849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CISATRACURIUM</w:t>
            </w:r>
          </w:p>
        </w:tc>
      </w:tr>
      <w:tr w:rsidR="008057D3" w:rsidRPr="003A15DF" w14:paraId="188B406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99D09BB"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M03C - Relaxante musculare, agenți cu acțiune directă</w:t>
            </w:r>
          </w:p>
        </w:tc>
      </w:tr>
      <w:tr w:rsidR="008057D3" w:rsidRPr="003A15DF" w14:paraId="16733BF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3341E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DANTROLENĂ</w:t>
            </w:r>
          </w:p>
        </w:tc>
      </w:tr>
      <w:tr w:rsidR="008057D3" w:rsidRPr="003A15DF" w14:paraId="3F4F6D82"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5DD13E49"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 - </w:t>
            </w:r>
            <w:proofErr w:type="spellStart"/>
            <w:r w:rsidRPr="0061205E">
              <w:rPr>
                <w:rFonts w:eastAsia="Times New Roman" w:cstheme="minorHAnsi"/>
                <w:color w:val="000000"/>
                <w:lang w:val="en-US"/>
              </w:rPr>
              <w:t>Sistem</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nervos</w:t>
            </w:r>
            <w:proofErr w:type="spellEnd"/>
          </w:p>
        </w:tc>
      </w:tr>
      <w:tr w:rsidR="008057D3" w:rsidRPr="003A15DF" w14:paraId="6B117893"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6528D8C9"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N01A - </w:t>
            </w:r>
            <w:proofErr w:type="spellStart"/>
            <w:r w:rsidRPr="0061205E">
              <w:rPr>
                <w:rFonts w:eastAsia="Times New Roman" w:cstheme="minorHAnsi"/>
                <w:color w:val="000000"/>
                <w:lang w:val="en-US"/>
              </w:rPr>
              <w:t>Anestezice</w:t>
            </w:r>
            <w:proofErr w:type="spellEnd"/>
            <w:r w:rsidRPr="0061205E">
              <w:rPr>
                <w:rFonts w:eastAsia="Times New Roman" w:cstheme="minorHAnsi"/>
                <w:color w:val="000000"/>
                <w:lang w:val="en-US"/>
              </w:rPr>
              <w:t xml:space="preserve"> generale</w:t>
            </w:r>
          </w:p>
        </w:tc>
      </w:tr>
      <w:tr w:rsidR="008057D3" w:rsidRPr="003A15DF" w14:paraId="2551306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84B8C4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FENTANYL</w:t>
            </w:r>
          </w:p>
        </w:tc>
      </w:tr>
      <w:tr w:rsidR="008057D3" w:rsidRPr="003A15DF" w14:paraId="5077073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6BB74A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SUFENTANIL</w:t>
            </w:r>
          </w:p>
        </w:tc>
      </w:tr>
      <w:tr w:rsidR="008057D3" w:rsidRPr="003A15DF" w14:paraId="4A7FF50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15C3C3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REMIFENTANIL</w:t>
            </w:r>
          </w:p>
        </w:tc>
      </w:tr>
      <w:tr w:rsidR="008057D3" w:rsidRPr="003A15DF" w14:paraId="242D9F9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9E7297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KETAMINĂ</w:t>
            </w:r>
          </w:p>
        </w:tc>
      </w:tr>
      <w:tr w:rsidR="008057D3" w:rsidRPr="003A15DF" w14:paraId="61A667C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54FCE3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PROPOFOL</w:t>
            </w:r>
          </w:p>
        </w:tc>
      </w:tr>
      <w:tr w:rsidR="008057D3" w:rsidRPr="003A15DF" w14:paraId="2715525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E7EA5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ESKETAMINĂ</w:t>
            </w:r>
          </w:p>
        </w:tc>
      </w:tr>
      <w:tr w:rsidR="008057D3" w:rsidRPr="003A15DF" w14:paraId="048AE60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80575F3"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N02A - </w:t>
            </w:r>
            <w:proofErr w:type="spellStart"/>
            <w:r w:rsidRPr="0061205E">
              <w:rPr>
                <w:rFonts w:eastAsia="Times New Roman" w:cstheme="minorHAnsi"/>
                <w:color w:val="000000"/>
                <w:lang w:val="en-US"/>
              </w:rPr>
              <w:t>Opioide</w:t>
            </w:r>
            <w:proofErr w:type="spellEnd"/>
          </w:p>
        </w:tc>
      </w:tr>
      <w:tr w:rsidR="008057D3" w:rsidRPr="003A15DF" w14:paraId="1C77CD2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FA6C8F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MORFINĂ</w:t>
            </w:r>
          </w:p>
        </w:tc>
      </w:tr>
      <w:tr w:rsidR="008057D3" w:rsidRPr="003A15DF" w14:paraId="1218419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B06E1FC"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N02B - Alte analgezice și antipiretice</w:t>
            </w:r>
          </w:p>
        </w:tc>
      </w:tr>
      <w:tr w:rsidR="008057D3" w:rsidRPr="003A15DF" w14:paraId="4F80B1C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98E47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PARACETAMOL</w:t>
            </w:r>
          </w:p>
        </w:tc>
      </w:tr>
      <w:tr w:rsidR="008057D3" w:rsidRPr="003A15DF" w14:paraId="667D776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731A46C"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lastRenderedPageBreak/>
              <w:t xml:space="preserve">N03A - </w:t>
            </w:r>
            <w:proofErr w:type="spellStart"/>
            <w:r w:rsidRPr="0061205E">
              <w:rPr>
                <w:rFonts w:eastAsia="Times New Roman" w:cstheme="minorHAnsi"/>
                <w:color w:val="000000"/>
                <w:lang w:val="en-US"/>
              </w:rPr>
              <w:t>Antiepileptice</w:t>
            </w:r>
            <w:proofErr w:type="spellEnd"/>
          </w:p>
        </w:tc>
      </w:tr>
      <w:tr w:rsidR="008057D3" w:rsidRPr="003A15DF" w14:paraId="6F3ED8C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59D49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FENOBARBITAL</w:t>
            </w:r>
          </w:p>
        </w:tc>
      </w:tr>
      <w:tr w:rsidR="008057D3" w:rsidRPr="003A15DF" w14:paraId="44F2C56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90F8F2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FENITOINĂ</w:t>
            </w:r>
          </w:p>
        </w:tc>
      </w:tr>
      <w:tr w:rsidR="008057D3" w:rsidRPr="003A15DF" w14:paraId="1BAF4BB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08C914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ETOSUXIMIDĂ</w:t>
            </w:r>
          </w:p>
        </w:tc>
      </w:tr>
      <w:tr w:rsidR="008057D3" w:rsidRPr="003A15DF" w14:paraId="01136E4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EF8279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CLONAZEPAM</w:t>
            </w:r>
          </w:p>
        </w:tc>
      </w:tr>
      <w:tr w:rsidR="008057D3" w:rsidRPr="003A15DF" w14:paraId="05D9F88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1794F0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CARBAMAZEPINĂ</w:t>
            </w:r>
          </w:p>
        </w:tc>
      </w:tr>
      <w:tr w:rsidR="008057D3" w:rsidRPr="003A15DF" w14:paraId="0112722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620BD7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ACID VALPROIC</w:t>
            </w:r>
          </w:p>
        </w:tc>
      </w:tr>
      <w:tr w:rsidR="008057D3" w:rsidRPr="003A15DF" w14:paraId="5B79535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BB2F54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VIGABATRINĂ</w:t>
            </w:r>
          </w:p>
        </w:tc>
      </w:tr>
      <w:tr w:rsidR="008057D3" w:rsidRPr="003A15DF" w14:paraId="3263AFE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87F9AD5"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N04A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anticolinergici</w:t>
            </w:r>
            <w:proofErr w:type="spellEnd"/>
          </w:p>
        </w:tc>
      </w:tr>
      <w:tr w:rsidR="008057D3" w:rsidRPr="003A15DF" w14:paraId="1837368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55EFDB1"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BIPERIDEN</w:t>
            </w:r>
          </w:p>
        </w:tc>
      </w:tr>
      <w:tr w:rsidR="008057D3" w:rsidRPr="003A15DF" w14:paraId="1BE1F94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934DBD3"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N05A - </w:t>
            </w:r>
            <w:proofErr w:type="spellStart"/>
            <w:r w:rsidRPr="0061205E">
              <w:rPr>
                <w:rFonts w:eastAsia="Times New Roman" w:cstheme="minorHAnsi"/>
                <w:color w:val="000000"/>
                <w:lang w:val="en-US"/>
              </w:rPr>
              <w:t>Antipsihotice</w:t>
            </w:r>
            <w:proofErr w:type="spellEnd"/>
          </w:p>
        </w:tc>
      </w:tr>
      <w:tr w:rsidR="008057D3" w:rsidRPr="003A15DF" w14:paraId="4E93DD9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724170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HALOPERIDOL</w:t>
            </w:r>
          </w:p>
        </w:tc>
      </w:tr>
      <w:tr w:rsidR="008057D3" w:rsidRPr="003A15DF" w14:paraId="6840467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9A84A8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OLANZAPINĂ</w:t>
            </w:r>
          </w:p>
        </w:tc>
      </w:tr>
      <w:tr w:rsidR="008057D3" w:rsidRPr="003A15DF" w14:paraId="7E0B863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4DBC46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LITIU</w:t>
            </w:r>
          </w:p>
        </w:tc>
      </w:tr>
      <w:tr w:rsidR="008057D3" w:rsidRPr="003A15DF" w14:paraId="755F3D3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B28555B"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N05B - </w:t>
            </w:r>
            <w:proofErr w:type="spellStart"/>
            <w:r w:rsidRPr="0061205E">
              <w:rPr>
                <w:rFonts w:eastAsia="Times New Roman" w:cstheme="minorHAnsi"/>
                <w:color w:val="000000"/>
                <w:lang w:val="en-US"/>
              </w:rPr>
              <w:t>Anxiolitice</w:t>
            </w:r>
            <w:proofErr w:type="spellEnd"/>
          </w:p>
        </w:tc>
      </w:tr>
      <w:tr w:rsidR="008057D3" w:rsidRPr="003A15DF" w14:paraId="22B5BC4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1BCCA9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DIAZEPAM</w:t>
            </w:r>
          </w:p>
        </w:tc>
      </w:tr>
      <w:tr w:rsidR="008057D3" w:rsidRPr="003A15DF" w14:paraId="2455885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104E86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LORAZEPAM</w:t>
            </w:r>
          </w:p>
        </w:tc>
      </w:tr>
      <w:tr w:rsidR="008057D3" w:rsidRPr="003A15DF" w14:paraId="1CD67F1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05D7823"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N05C - </w:t>
            </w:r>
            <w:proofErr w:type="spellStart"/>
            <w:r w:rsidRPr="0061205E">
              <w:rPr>
                <w:rFonts w:eastAsia="Times New Roman" w:cstheme="minorHAnsi"/>
                <w:color w:val="000000"/>
                <w:lang w:val="en-US"/>
              </w:rPr>
              <w:t>Hipnotice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sedative</w:t>
            </w:r>
          </w:p>
        </w:tc>
      </w:tr>
      <w:tr w:rsidR="008057D3" w:rsidRPr="003A15DF" w14:paraId="2D2710E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BD6DE9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MIDAZOLAM</w:t>
            </w:r>
          </w:p>
        </w:tc>
      </w:tr>
      <w:tr w:rsidR="008057D3" w:rsidRPr="003A15DF" w14:paraId="538A9FF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EC0BFCB"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DEXMEDETOMIDINĂ</w:t>
            </w:r>
          </w:p>
        </w:tc>
      </w:tr>
      <w:tr w:rsidR="008057D3" w:rsidRPr="003A15DF" w14:paraId="7872173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827C30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N06A - </w:t>
            </w:r>
            <w:proofErr w:type="spellStart"/>
            <w:r w:rsidRPr="0061205E">
              <w:rPr>
                <w:rFonts w:eastAsia="Times New Roman" w:cstheme="minorHAnsi"/>
                <w:color w:val="000000"/>
                <w:lang w:val="en-US"/>
              </w:rPr>
              <w:t>Antidepresive</w:t>
            </w:r>
            <w:proofErr w:type="spellEnd"/>
          </w:p>
        </w:tc>
      </w:tr>
      <w:tr w:rsidR="008057D3" w:rsidRPr="003A15DF" w14:paraId="11DB8BC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BF1AF3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ESKETAMINĂ</w:t>
            </w:r>
          </w:p>
        </w:tc>
      </w:tr>
      <w:tr w:rsidR="008057D3" w:rsidRPr="003A15DF" w14:paraId="3F39770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E8F0181"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N06B - Psihostimulante, agenți utilizați pentru ADHD și nootropice</w:t>
            </w:r>
          </w:p>
        </w:tc>
      </w:tr>
      <w:tr w:rsidR="008057D3" w:rsidRPr="003A15DF" w14:paraId="5188F76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A97EDC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COFEINĂ</w:t>
            </w:r>
          </w:p>
        </w:tc>
      </w:tr>
      <w:tr w:rsidR="008057D3" w:rsidRPr="003A15DF" w14:paraId="709C96C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E871E2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N07A - </w:t>
            </w:r>
            <w:proofErr w:type="spellStart"/>
            <w:r w:rsidRPr="0061205E">
              <w:rPr>
                <w:rFonts w:eastAsia="Times New Roman" w:cstheme="minorHAnsi"/>
                <w:color w:val="000000"/>
                <w:lang w:val="en-US"/>
              </w:rPr>
              <w:t>Parasimpatomimetice</w:t>
            </w:r>
            <w:proofErr w:type="spellEnd"/>
          </w:p>
        </w:tc>
      </w:tr>
      <w:tr w:rsidR="008057D3" w:rsidRPr="003A15DF" w14:paraId="6C18C25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52587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NEOSTIGMINĂ</w:t>
            </w:r>
          </w:p>
        </w:tc>
      </w:tr>
      <w:tr w:rsidR="008057D3" w:rsidRPr="003A15DF" w14:paraId="3514945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CE48024"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N07X - Alte medicamente pentru sistemul nervos</w:t>
            </w:r>
          </w:p>
        </w:tc>
      </w:tr>
      <w:tr w:rsidR="008057D3" w:rsidRPr="003A15DF" w14:paraId="302C007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18C587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RILUZOL</w:t>
            </w:r>
          </w:p>
        </w:tc>
      </w:tr>
      <w:tr w:rsidR="008057D3" w:rsidRPr="003A15DF" w14:paraId="7519BFD5"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231B9B18"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P - Produse antiparazitare, insecticide și repelente</w:t>
            </w:r>
          </w:p>
        </w:tc>
      </w:tr>
      <w:tr w:rsidR="008057D3" w:rsidRPr="003A15DF" w14:paraId="175195BE"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77E13F98"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P01A - Agenți împotriva amoebiazei și a altor boli protozoare</w:t>
            </w:r>
          </w:p>
        </w:tc>
      </w:tr>
      <w:tr w:rsidR="008057D3" w:rsidRPr="003A15DF" w14:paraId="4E71CDB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FEA66AD"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METRONIDAZOL</w:t>
            </w:r>
          </w:p>
        </w:tc>
      </w:tr>
      <w:tr w:rsidR="008057D3" w:rsidRPr="003A15DF" w14:paraId="06F6033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EEDE1A2"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P01C - Agenți împotriva leishmaniozei și tripanosomiazei</w:t>
            </w:r>
          </w:p>
        </w:tc>
      </w:tr>
      <w:tr w:rsidR="008057D3" w:rsidRPr="003A15DF" w14:paraId="7D67851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6E6C02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PENTAMIDINĂ</w:t>
            </w:r>
          </w:p>
        </w:tc>
      </w:tr>
      <w:tr w:rsidR="008057D3" w:rsidRPr="003A15DF" w14:paraId="5AA5FF2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0768CDA6"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P02C - </w:t>
            </w:r>
            <w:proofErr w:type="spellStart"/>
            <w:r w:rsidRPr="0061205E">
              <w:rPr>
                <w:rFonts w:eastAsia="Times New Roman" w:cstheme="minorHAnsi"/>
                <w:color w:val="000000"/>
                <w:lang w:val="en-US"/>
              </w:rPr>
              <w:t>Agenți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antinematodici</w:t>
            </w:r>
            <w:proofErr w:type="spellEnd"/>
          </w:p>
        </w:tc>
      </w:tr>
      <w:tr w:rsidR="008057D3" w:rsidRPr="003A15DF" w14:paraId="24CCF5C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D39FDDE"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ALBENDAZOL</w:t>
            </w:r>
          </w:p>
        </w:tc>
      </w:tr>
      <w:tr w:rsidR="008057D3" w:rsidRPr="003A15DF" w14:paraId="77B018D2"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65FEB69A"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R - </w:t>
            </w:r>
            <w:proofErr w:type="spellStart"/>
            <w:r w:rsidRPr="0061205E">
              <w:rPr>
                <w:rFonts w:eastAsia="Times New Roman" w:cstheme="minorHAnsi"/>
                <w:color w:val="000000"/>
                <w:lang w:val="en-US"/>
              </w:rPr>
              <w:t>Sistemul</w:t>
            </w:r>
            <w:proofErr w:type="spellEnd"/>
            <w:r w:rsidRPr="0061205E">
              <w:rPr>
                <w:rFonts w:eastAsia="Times New Roman" w:cstheme="minorHAnsi"/>
                <w:color w:val="000000"/>
                <w:lang w:val="en-US"/>
              </w:rPr>
              <w:t xml:space="preserve"> respirator</w:t>
            </w:r>
          </w:p>
        </w:tc>
      </w:tr>
      <w:tr w:rsidR="008057D3" w:rsidRPr="003A15DF" w14:paraId="73942BAA"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39B51930"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R03A - </w:t>
            </w:r>
            <w:proofErr w:type="spellStart"/>
            <w:r w:rsidRPr="0061205E">
              <w:rPr>
                <w:rFonts w:eastAsia="Times New Roman" w:cstheme="minorHAnsi"/>
                <w:color w:val="000000"/>
                <w:lang w:val="en-US"/>
              </w:rPr>
              <w:t>Adrenergice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inhalante</w:t>
            </w:r>
            <w:proofErr w:type="spellEnd"/>
          </w:p>
        </w:tc>
      </w:tr>
      <w:tr w:rsidR="008057D3" w:rsidRPr="003A15DF" w14:paraId="62BE2F2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65C01CF"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SALBUTAMOL</w:t>
            </w:r>
          </w:p>
        </w:tc>
      </w:tr>
      <w:tr w:rsidR="008057D3" w:rsidRPr="003A15DF" w14:paraId="35ABED8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3523B38D"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R03B - Alte medicamente pentru boli obstructive ale căilor respiratorii, inhalante</w:t>
            </w:r>
          </w:p>
        </w:tc>
      </w:tr>
      <w:tr w:rsidR="008057D3" w:rsidRPr="003A15DF" w14:paraId="49FAA56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FC454E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IPRATROPIUM</w:t>
            </w:r>
          </w:p>
        </w:tc>
      </w:tr>
      <w:tr w:rsidR="008057D3" w:rsidRPr="003A15DF" w14:paraId="586FEAA8"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FA7EE5B"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R03C - Adrenergice pentru uz sistemic</w:t>
            </w:r>
          </w:p>
        </w:tc>
      </w:tr>
      <w:tr w:rsidR="008057D3" w:rsidRPr="003A15DF" w14:paraId="4166917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88A0174"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EFEDRINĂ</w:t>
            </w:r>
          </w:p>
        </w:tc>
      </w:tr>
      <w:tr w:rsidR="008057D3" w:rsidRPr="003A15DF" w14:paraId="65179BE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6E833C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lastRenderedPageBreak/>
              <w:t>SALBUTAMOL</w:t>
            </w:r>
          </w:p>
        </w:tc>
      </w:tr>
      <w:tr w:rsidR="008057D3" w:rsidRPr="003A15DF" w14:paraId="5AB00FB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5C3FC3A"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R05C - Expectorante, excluzând combinații cu antitusive</w:t>
            </w:r>
          </w:p>
        </w:tc>
      </w:tr>
      <w:tr w:rsidR="008057D3" w:rsidRPr="003A15DF" w14:paraId="556FD95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F57C6B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ACETILCISTEINĂ</w:t>
            </w:r>
          </w:p>
        </w:tc>
      </w:tr>
      <w:tr w:rsidR="008057D3" w:rsidRPr="003A15DF" w14:paraId="309DFE80"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EF0A2B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DORNAZA ALFA (DESOXYRIBONUCLEASE)</w:t>
            </w:r>
          </w:p>
        </w:tc>
      </w:tr>
      <w:tr w:rsidR="008057D3" w:rsidRPr="003A15DF" w14:paraId="04E7862D"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38392FB2"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S - </w:t>
            </w:r>
            <w:proofErr w:type="spellStart"/>
            <w:r w:rsidRPr="0061205E">
              <w:rPr>
                <w:rFonts w:eastAsia="Times New Roman" w:cstheme="minorHAnsi"/>
                <w:color w:val="000000"/>
                <w:lang w:val="en-US"/>
              </w:rPr>
              <w:t>Organe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senzoriale</w:t>
            </w:r>
            <w:proofErr w:type="spellEnd"/>
          </w:p>
        </w:tc>
      </w:tr>
      <w:tr w:rsidR="008057D3" w:rsidRPr="003A15DF" w14:paraId="1548985F"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41131CE7"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S01E - Preparate antiglaucomatoase și miotice</w:t>
            </w:r>
          </w:p>
        </w:tc>
      </w:tr>
      <w:tr w:rsidR="008057D3" w:rsidRPr="003A15DF" w14:paraId="2AB27AD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D0A2ECF"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PILOCARPINĂ</w:t>
            </w:r>
          </w:p>
        </w:tc>
      </w:tr>
      <w:tr w:rsidR="008057D3" w:rsidRPr="003A15DF" w14:paraId="54452DF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C1E5F9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ACETILCOLINĂ</w:t>
            </w:r>
          </w:p>
        </w:tc>
      </w:tr>
      <w:tr w:rsidR="008057D3" w:rsidRPr="003A15DF" w14:paraId="5C708EB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D024DD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ACETAZOLAMIDĂ</w:t>
            </w:r>
          </w:p>
        </w:tc>
      </w:tr>
      <w:tr w:rsidR="008057D3" w:rsidRPr="003A15DF" w14:paraId="1031E00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651FCE15"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S01F - </w:t>
            </w:r>
            <w:proofErr w:type="spellStart"/>
            <w:r w:rsidRPr="0061205E">
              <w:rPr>
                <w:rFonts w:eastAsia="Times New Roman" w:cstheme="minorHAnsi"/>
                <w:color w:val="000000"/>
                <w:lang w:val="en-US"/>
              </w:rPr>
              <w:t>Midriatici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și</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cicloplegici</w:t>
            </w:r>
            <w:proofErr w:type="spellEnd"/>
          </w:p>
        </w:tc>
      </w:tr>
      <w:tr w:rsidR="008057D3" w:rsidRPr="003A15DF" w14:paraId="30DF12A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46C7C0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CICLOPENTOLAT</w:t>
            </w:r>
          </w:p>
        </w:tc>
      </w:tr>
      <w:tr w:rsidR="008057D3" w:rsidRPr="003A15DF" w14:paraId="377D7CB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8DC5388"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S01L - Agenți pentru tulburări vasculare oculare</w:t>
            </w:r>
          </w:p>
        </w:tc>
      </w:tr>
      <w:tr w:rsidR="008057D3" w:rsidRPr="003A15DF" w14:paraId="0FE836BF"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4258EE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VERTEPORFIN</w:t>
            </w:r>
          </w:p>
        </w:tc>
      </w:tr>
      <w:tr w:rsidR="008057D3" w:rsidRPr="003A15DF" w14:paraId="5361D66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5A88F66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S02A - </w:t>
            </w:r>
            <w:proofErr w:type="spellStart"/>
            <w:r w:rsidRPr="0061205E">
              <w:rPr>
                <w:rFonts w:eastAsia="Times New Roman" w:cstheme="minorHAnsi"/>
                <w:color w:val="000000"/>
                <w:lang w:val="en-US"/>
              </w:rPr>
              <w:t>Antiinfecțioase</w:t>
            </w:r>
            <w:proofErr w:type="spellEnd"/>
          </w:p>
        </w:tc>
      </w:tr>
      <w:tr w:rsidR="008057D3" w:rsidRPr="003A15DF" w14:paraId="6D3CC6E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B6A6F4D"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CIPROFLOXACINĂ</w:t>
            </w:r>
          </w:p>
        </w:tc>
      </w:tr>
      <w:tr w:rsidR="008057D3" w:rsidRPr="003A15DF" w14:paraId="7FD0547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4FA81F94" w14:textId="77777777" w:rsidR="008057D3" w:rsidRPr="0061205E" w:rsidRDefault="008057D3" w:rsidP="006462C4">
            <w:pPr>
              <w:spacing w:after="0" w:line="240" w:lineRule="auto"/>
              <w:jc w:val="center"/>
              <w:rPr>
                <w:rFonts w:eastAsia="Times New Roman" w:cstheme="minorHAnsi"/>
                <w:lang w:val="en-US"/>
              </w:rPr>
            </w:pPr>
            <w:r w:rsidRPr="0061205E">
              <w:rPr>
                <w:rFonts w:eastAsia="Times New Roman" w:cstheme="minorHAnsi"/>
                <w:lang w:val="en-US"/>
              </w:rPr>
              <w:t xml:space="preserve">S03A - </w:t>
            </w:r>
            <w:proofErr w:type="spellStart"/>
            <w:r w:rsidRPr="0061205E">
              <w:rPr>
                <w:rFonts w:eastAsia="Times New Roman" w:cstheme="minorHAnsi"/>
                <w:lang w:val="en-US"/>
              </w:rPr>
              <w:t>Antiinfecțioase</w:t>
            </w:r>
            <w:proofErr w:type="spellEnd"/>
          </w:p>
        </w:tc>
      </w:tr>
      <w:tr w:rsidR="008057D3" w:rsidRPr="003A15DF" w14:paraId="0467294B"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465CE8"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CIPROFLOXACINĂ</w:t>
            </w:r>
          </w:p>
        </w:tc>
      </w:tr>
      <w:tr w:rsidR="008057D3" w:rsidRPr="003A15DF" w14:paraId="37C4549A" w14:textId="77777777" w:rsidTr="006462C4">
        <w:trPr>
          <w:trHeight w:val="285"/>
        </w:trPr>
        <w:tc>
          <w:tcPr>
            <w:tcW w:w="9640" w:type="dxa"/>
            <w:tcBorders>
              <w:top w:val="single" w:sz="4" w:space="0" w:color="auto"/>
              <w:left w:val="nil"/>
              <w:bottom w:val="single" w:sz="4" w:space="0" w:color="auto"/>
              <w:right w:val="nil"/>
            </w:tcBorders>
            <w:shd w:val="clear" w:color="000000" w:fill="99A2D2"/>
            <w:noWrap/>
            <w:vAlign w:val="center"/>
            <w:hideMark/>
          </w:tcPr>
          <w:p w14:paraId="04A7E336"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V - Diverse</w:t>
            </w:r>
          </w:p>
        </w:tc>
      </w:tr>
      <w:tr w:rsidR="008057D3" w:rsidRPr="003A15DF" w14:paraId="319054B6" w14:textId="77777777" w:rsidTr="006462C4">
        <w:trPr>
          <w:trHeight w:val="285"/>
        </w:trPr>
        <w:tc>
          <w:tcPr>
            <w:tcW w:w="9640" w:type="dxa"/>
            <w:tcBorders>
              <w:top w:val="nil"/>
              <w:left w:val="single" w:sz="4" w:space="0" w:color="auto"/>
              <w:bottom w:val="single" w:sz="4" w:space="0" w:color="auto"/>
              <w:right w:val="single" w:sz="4" w:space="0" w:color="auto"/>
            </w:tcBorders>
            <w:shd w:val="clear" w:color="000000" w:fill="E1E3F2"/>
            <w:noWrap/>
            <w:vAlign w:val="center"/>
            <w:hideMark/>
          </w:tcPr>
          <w:p w14:paraId="01EE6474"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V03A - Toate celelalte produse terapeutice</w:t>
            </w:r>
          </w:p>
        </w:tc>
      </w:tr>
      <w:tr w:rsidR="008057D3" w:rsidRPr="003A15DF" w14:paraId="1255CF7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90EA82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TIOSULFAT DE SODIU</w:t>
            </w:r>
          </w:p>
        </w:tc>
      </w:tr>
      <w:tr w:rsidR="008057D3" w:rsidRPr="003A15DF" w14:paraId="099F5F2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103CB6A"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PROTAMINĂ</w:t>
            </w:r>
          </w:p>
        </w:tc>
      </w:tr>
      <w:tr w:rsidR="008057D3" w:rsidRPr="003A15DF" w14:paraId="6F189F5D"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1307A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NALOXONĂ</w:t>
            </w:r>
          </w:p>
        </w:tc>
      </w:tr>
      <w:tr w:rsidR="008057D3" w:rsidRPr="003A15DF" w14:paraId="78C66CC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EA69C49"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METILTIONINIU</w:t>
            </w:r>
          </w:p>
        </w:tc>
      </w:tr>
      <w:tr w:rsidR="008057D3" w:rsidRPr="003A15DF" w14:paraId="26787541"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F4789A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ACETILCISTEINĂ</w:t>
            </w:r>
          </w:p>
        </w:tc>
      </w:tr>
      <w:tr w:rsidR="008057D3" w:rsidRPr="003A15DF" w14:paraId="399DF83A"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6371142"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FLUMAZENIL</w:t>
            </w:r>
          </w:p>
        </w:tc>
      </w:tr>
      <w:tr w:rsidR="008057D3" w:rsidRPr="003A15DF" w14:paraId="0B5F0225"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7C48AE9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HIDROXOCOBALAMINĂ</w:t>
            </w:r>
          </w:p>
        </w:tc>
      </w:tr>
      <w:tr w:rsidR="008057D3" w:rsidRPr="003A15DF" w14:paraId="3770118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6E201E8"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FOMEPIZOL</w:t>
            </w:r>
          </w:p>
        </w:tc>
      </w:tr>
      <w:tr w:rsidR="008057D3" w:rsidRPr="003A15DF" w14:paraId="4C854886"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15D1F43"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SUGAMMADEX</w:t>
            </w:r>
          </w:p>
        </w:tc>
      </w:tr>
      <w:tr w:rsidR="008057D3" w:rsidRPr="003A15DF" w14:paraId="0A05575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303C07D6" w14:textId="77777777" w:rsidR="008057D3" w:rsidRPr="0061205E" w:rsidRDefault="008057D3" w:rsidP="006462C4">
            <w:pPr>
              <w:spacing w:after="0" w:line="240" w:lineRule="auto"/>
              <w:rPr>
                <w:rFonts w:eastAsia="Times New Roman" w:cstheme="minorHAnsi"/>
                <w:color w:val="000000"/>
                <w:lang w:val="en-US"/>
              </w:rPr>
            </w:pPr>
            <w:proofErr w:type="spellStart"/>
            <w:r w:rsidRPr="0061205E">
              <w:rPr>
                <w:rFonts w:eastAsia="Times New Roman" w:cstheme="minorHAnsi"/>
                <w:color w:val="000000"/>
                <w:lang w:val="en-US"/>
              </w:rPr>
              <w:t>Idarucizumab</w:t>
            </w:r>
            <w:proofErr w:type="spellEnd"/>
          </w:p>
        </w:tc>
      </w:tr>
      <w:tr w:rsidR="008057D3" w:rsidRPr="003A15DF" w14:paraId="7E232C7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9F459BC"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DEFEROXAMINĂ</w:t>
            </w:r>
          </w:p>
        </w:tc>
      </w:tr>
      <w:tr w:rsidR="008057D3" w:rsidRPr="003A15DF" w14:paraId="4AA1408C"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66D4FF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ACID POLISTIREN SULFONIC</w:t>
            </w:r>
          </w:p>
        </w:tc>
      </w:tr>
      <w:tr w:rsidR="008057D3" w:rsidRPr="003A15DF" w14:paraId="5F97164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7360CD5"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MESNA</w:t>
            </w:r>
          </w:p>
        </w:tc>
      </w:tr>
      <w:tr w:rsidR="008057D3" w:rsidRPr="003A15DF" w14:paraId="73A395CE"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423E85E6"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DEXRAZOXAN</w:t>
            </w:r>
          </w:p>
        </w:tc>
      </w:tr>
      <w:tr w:rsidR="008057D3" w:rsidRPr="003A15DF" w14:paraId="345921B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65B6E417"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ACID FOLINIC</w:t>
            </w:r>
          </w:p>
        </w:tc>
      </w:tr>
      <w:tr w:rsidR="008057D3" w:rsidRPr="003A15DF" w14:paraId="596203F2"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A6E6D4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RASBURICASE</w:t>
            </w:r>
          </w:p>
        </w:tc>
      </w:tr>
      <w:tr w:rsidR="008057D3" w:rsidRPr="003A15DF" w14:paraId="0CDC88E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203E30A2" w14:textId="77777777" w:rsidR="008057D3" w:rsidRPr="0061205E" w:rsidRDefault="008057D3" w:rsidP="006462C4">
            <w:pPr>
              <w:spacing w:after="0" w:line="240" w:lineRule="auto"/>
              <w:jc w:val="center"/>
              <w:rPr>
                <w:rFonts w:eastAsia="Times New Roman" w:cstheme="minorHAnsi"/>
                <w:color w:val="000000"/>
                <w:lang w:val="pt-PT"/>
              </w:rPr>
            </w:pPr>
            <w:r w:rsidRPr="0061205E">
              <w:rPr>
                <w:rFonts w:eastAsia="Times New Roman" w:cstheme="minorHAnsi"/>
                <w:color w:val="000000"/>
                <w:lang w:val="pt-PT"/>
              </w:rPr>
              <w:t>V04C - Alți agenți de diagnostic</w:t>
            </w:r>
          </w:p>
        </w:tc>
      </w:tr>
      <w:tr w:rsidR="008057D3" w:rsidRPr="003A15DF" w14:paraId="6248D03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037CB56D"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TUBERCULINĂ</w:t>
            </w:r>
          </w:p>
        </w:tc>
      </w:tr>
      <w:tr w:rsidR="008057D3" w:rsidRPr="003A15DF" w14:paraId="33E627D4"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1E68C1F9"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V09G - </w:t>
            </w:r>
            <w:proofErr w:type="spellStart"/>
            <w:r w:rsidRPr="0061205E">
              <w:rPr>
                <w:rFonts w:eastAsia="Times New Roman" w:cstheme="minorHAnsi"/>
                <w:color w:val="000000"/>
                <w:lang w:val="en-US"/>
              </w:rPr>
              <w:t>Sistemul</w:t>
            </w:r>
            <w:proofErr w:type="spellEnd"/>
            <w:r w:rsidRPr="0061205E">
              <w:rPr>
                <w:rFonts w:eastAsia="Times New Roman" w:cstheme="minorHAnsi"/>
                <w:color w:val="000000"/>
                <w:lang w:val="en-US"/>
              </w:rPr>
              <w:t xml:space="preserve"> cardiovascular</w:t>
            </w:r>
          </w:p>
        </w:tc>
      </w:tr>
      <w:tr w:rsidR="008057D3" w:rsidRPr="003A15DF" w14:paraId="5A73E977"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1F92B69A"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ALBUMINĂ (</w:t>
            </w:r>
            <w:proofErr w:type="spellStart"/>
            <w:r w:rsidRPr="0061205E">
              <w:rPr>
                <w:rFonts w:eastAsia="Times New Roman" w:cstheme="minorHAnsi"/>
                <w:lang w:val="en-US"/>
              </w:rPr>
              <w:t>Tehnețiu</w:t>
            </w:r>
            <w:proofErr w:type="spellEnd"/>
            <w:r w:rsidRPr="0061205E">
              <w:rPr>
                <w:rFonts w:eastAsia="Times New Roman" w:cstheme="minorHAnsi"/>
                <w:lang w:val="en-US"/>
              </w:rPr>
              <w:t>, 99mTc)</w:t>
            </w:r>
          </w:p>
        </w:tc>
      </w:tr>
      <w:tr w:rsidR="008057D3" w:rsidRPr="003A15DF" w14:paraId="75A2C0C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2BD06AED" w14:textId="77777777" w:rsidR="008057D3" w:rsidRPr="0061205E" w:rsidRDefault="008057D3" w:rsidP="006462C4">
            <w:pPr>
              <w:spacing w:after="0" w:line="240" w:lineRule="auto"/>
              <w:rPr>
                <w:rFonts w:eastAsia="Times New Roman" w:cstheme="minorHAnsi"/>
                <w:lang w:val="en-US"/>
              </w:rPr>
            </w:pPr>
            <w:r w:rsidRPr="0061205E">
              <w:rPr>
                <w:rFonts w:eastAsia="Times New Roman" w:cstheme="minorHAnsi"/>
                <w:lang w:val="en-US"/>
              </w:rPr>
              <w:t>ALBUMINĂ (Iod, 125I)</w:t>
            </w:r>
          </w:p>
        </w:tc>
      </w:tr>
      <w:tr w:rsidR="008057D3" w:rsidRPr="003A15DF" w14:paraId="03AE7DF3"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shd w:val="clear" w:color="000000" w:fill="E1E3F2"/>
            <w:noWrap/>
            <w:vAlign w:val="center"/>
            <w:hideMark/>
          </w:tcPr>
          <w:p w14:paraId="7FCA01A8" w14:textId="77777777" w:rsidR="008057D3" w:rsidRPr="0061205E" w:rsidRDefault="008057D3" w:rsidP="006462C4">
            <w:pPr>
              <w:spacing w:after="0" w:line="240" w:lineRule="auto"/>
              <w:jc w:val="center"/>
              <w:rPr>
                <w:rFonts w:eastAsia="Times New Roman" w:cstheme="minorHAnsi"/>
                <w:color w:val="000000"/>
                <w:lang w:val="en-US"/>
              </w:rPr>
            </w:pPr>
            <w:r w:rsidRPr="0061205E">
              <w:rPr>
                <w:rFonts w:eastAsia="Times New Roman" w:cstheme="minorHAnsi"/>
                <w:color w:val="000000"/>
                <w:lang w:val="en-US"/>
              </w:rPr>
              <w:t xml:space="preserve">V10X - Alte </w:t>
            </w:r>
            <w:proofErr w:type="spellStart"/>
            <w:r w:rsidRPr="0061205E">
              <w:rPr>
                <w:rFonts w:eastAsia="Times New Roman" w:cstheme="minorHAnsi"/>
                <w:color w:val="000000"/>
                <w:lang w:val="en-US"/>
              </w:rPr>
              <w:t>radiofarmaceutice</w:t>
            </w:r>
            <w:proofErr w:type="spellEnd"/>
            <w:r w:rsidRPr="0061205E">
              <w:rPr>
                <w:rFonts w:eastAsia="Times New Roman" w:cstheme="minorHAnsi"/>
                <w:color w:val="000000"/>
                <w:lang w:val="en-US"/>
              </w:rPr>
              <w:t xml:space="preserve"> </w:t>
            </w:r>
            <w:proofErr w:type="spellStart"/>
            <w:r w:rsidRPr="0061205E">
              <w:rPr>
                <w:rFonts w:eastAsia="Times New Roman" w:cstheme="minorHAnsi"/>
                <w:color w:val="000000"/>
                <w:lang w:val="en-US"/>
              </w:rPr>
              <w:t>terapeutice</w:t>
            </w:r>
            <w:proofErr w:type="spellEnd"/>
          </w:p>
        </w:tc>
      </w:tr>
      <w:tr w:rsidR="008057D3" w:rsidRPr="003A15DF" w14:paraId="3F986BC9" w14:textId="77777777" w:rsidTr="006462C4">
        <w:trPr>
          <w:trHeight w:val="285"/>
        </w:trPr>
        <w:tc>
          <w:tcPr>
            <w:tcW w:w="9640" w:type="dxa"/>
            <w:tcBorders>
              <w:top w:val="single" w:sz="4" w:space="0" w:color="auto"/>
              <w:left w:val="single" w:sz="4" w:space="0" w:color="auto"/>
              <w:bottom w:val="single" w:sz="4" w:space="0" w:color="auto"/>
              <w:right w:val="single" w:sz="4" w:space="0" w:color="auto"/>
            </w:tcBorders>
            <w:noWrap/>
            <w:vAlign w:val="center"/>
            <w:hideMark/>
          </w:tcPr>
          <w:p w14:paraId="582286C0" w14:textId="77777777" w:rsidR="008057D3" w:rsidRPr="0061205E" w:rsidRDefault="008057D3" w:rsidP="006462C4">
            <w:pPr>
              <w:spacing w:after="0" w:line="240" w:lineRule="auto"/>
              <w:rPr>
                <w:rFonts w:eastAsia="Times New Roman" w:cstheme="minorHAnsi"/>
                <w:color w:val="000000"/>
                <w:lang w:val="en-US"/>
              </w:rPr>
            </w:pPr>
            <w:r w:rsidRPr="0061205E">
              <w:rPr>
                <w:rFonts w:eastAsia="Times New Roman" w:cstheme="minorHAnsi"/>
                <w:color w:val="000000"/>
                <w:lang w:val="en-US"/>
              </w:rPr>
              <w:t>DICLORURĂ DE RADIU (223RA)</w:t>
            </w:r>
          </w:p>
        </w:tc>
      </w:tr>
      <w:tr w:rsidR="008057D3" w:rsidRPr="003A15DF" w14:paraId="2533A55F" w14:textId="77777777" w:rsidTr="008057D3">
        <w:trPr>
          <w:trHeight w:val="300"/>
        </w:trPr>
        <w:tc>
          <w:tcPr>
            <w:tcW w:w="9640" w:type="dxa"/>
            <w:tcBorders>
              <w:top w:val="nil"/>
              <w:left w:val="nil"/>
              <w:bottom w:val="nil"/>
              <w:right w:val="nil"/>
            </w:tcBorders>
            <w:noWrap/>
            <w:vAlign w:val="bottom"/>
          </w:tcPr>
          <w:p w14:paraId="556BD768" w14:textId="77777777" w:rsidR="008057D3" w:rsidRPr="0061205E" w:rsidRDefault="008057D3" w:rsidP="006462C4">
            <w:pPr>
              <w:spacing w:after="0" w:line="240" w:lineRule="auto"/>
              <w:rPr>
                <w:rFonts w:eastAsia="Times New Roman" w:cstheme="minorHAnsi"/>
                <w:color w:val="000000"/>
                <w:lang w:val="en-US"/>
              </w:rPr>
            </w:pPr>
          </w:p>
        </w:tc>
      </w:tr>
      <w:tr w:rsidR="008057D3" w:rsidRPr="003A15DF" w14:paraId="687671AE" w14:textId="77777777" w:rsidTr="008057D3">
        <w:trPr>
          <w:trHeight w:val="735"/>
        </w:trPr>
        <w:tc>
          <w:tcPr>
            <w:tcW w:w="9640" w:type="dxa"/>
            <w:tcBorders>
              <w:top w:val="nil"/>
              <w:left w:val="nil"/>
              <w:bottom w:val="nil"/>
              <w:right w:val="nil"/>
            </w:tcBorders>
            <w:noWrap/>
            <w:vAlign w:val="bottom"/>
          </w:tcPr>
          <w:p w14:paraId="495BF944" w14:textId="77777777" w:rsidR="008057D3" w:rsidRPr="0061205E" w:rsidRDefault="008057D3" w:rsidP="006462C4">
            <w:pPr>
              <w:spacing w:after="0" w:line="240" w:lineRule="auto"/>
              <w:rPr>
                <w:rFonts w:eastAsia="Times New Roman" w:cstheme="minorHAnsi"/>
                <w:lang w:val="en-US"/>
              </w:rPr>
            </w:pPr>
          </w:p>
        </w:tc>
      </w:tr>
    </w:tbl>
    <w:p w14:paraId="22F40118" w14:textId="77777777" w:rsidR="008057D3" w:rsidRPr="00F45B25" w:rsidRDefault="008057D3" w:rsidP="008057D3">
      <w:pPr>
        <w:pStyle w:val="ListParagraph"/>
        <w:numPr>
          <w:ilvl w:val="1"/>
          <w:numId w:val="32"/>
        </w:numPr>
        <w:rPr>
          <w:rFonts w:eastAsiaTheme="majorEastAsia" w:cstheme="minorHAnsi"/>
          <w:b/>
          <w:bCs/>
          <w:color w:val="0F4761" w:themeColor="accent1" w:themeShade="BF"/>
        </w:rPr>
      </w:pPr>
      <w:r w:rsidRPr="00F45B25">
        <w:rPr>
          <w:rFonts w:eastAsiaTheme="majorEastAsia" w:cstheme="minorHAnsi"/>
          <w:b/>
          <w:bCs/>
          <w:color w:val="0F4761" w:themeColor="accent1" w:themeShade="BF"/>
        </w:rPr>
        <w:t>Tehnologii de apărare</w:t>
      </w:r>
      <w:r>
        <w:rPr>
          <w:rStyle w:val="FootnoteReference"/>
          <w:rFonts w:cstheme="minorHAnsi"/>
          <w:b/>
          <w:bCs/>
          <w:color w:val="0F4761" w:themeColor="accent1" w:themeShade="BF"/>
        </w:rPr>
        <w:footnoteReference w:id="4"/>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8"/>
        <w:gridCol w:w="6642"/>
      </w:tblGrid>
      <w:tr w:rsidR="008057D3" w:rsidRPr="00FA4246" w14:paraId="0B07B8EB"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05DACA3E"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F45B25">
              <w:rPr>
                <w:rFonts w:eastAsia="Times New Roman" w:cstheme="minorHAnsi"/>
                <w:b/>
                <w:bCs/>
                <w:lang w:eastAsia="en-GB"/>
              </w:rPr>
              <w:t>Zona tehnologică</w:t>
            </w:r>
          </w:p>
        </w:tc>
        <w:tc>
          <w:tcPr>
            <w:tcW w:w="0" w:type="auto"/>
            <w:tcBorders>
              <w:top w:val="single" w:sz="6" w:space="0" w:color="000000"/>
              <w:left w:val="single" w:sz="6" w:space="0" w:color="000000"/>
              <w:bottom w:val="single" w:sz="6" w:space="0" w:color="000000"/>
              <w:right w:val="single" w:sz="6" w:space="0" w:color="000000"/>
            </w:tcBorders>
            <w:hideMark/>
          </w:tcPr>
          <w:p w14:paraId="358D5BCE" w14:textId="77777777" w:rsidR="008057D3" w:rsidRPr="00056089" w:rsidRDefault="008057D3" w:rsidP="006462C4">
            <w:pPr>
              <w:spacing w:before="60" w:after="60" w:line="312" w:lineRule="atLeast"/>
              <w:ind w:right="195"/>
              <w:jc w:val="center"/>
              <w:rPr>
                <w:rFonts w:eastAsia="Times New Roman" w:cstheme="minorHAnsi"/>
                <w:b/>
                <w:bCs/>
                <w:lang w:eastAsia="en-GB"/>
              </w:rPr>
            </w:pPr>
            <w:r w:rsidRPr="00F45B25">
              <w:rPr>
                <w:rFonts w:eastAsia="Times New Roman" w:cstheme="minorHAnsi"/>
                <w:b/>
                <w:bCs/>
                <w:lang w:eastAsia="en-GB"/>
              </w:rPr>
              <w:t>Exemple de tehnologii (cu titlu orientativ, neexhaustiv)</w:t>
            </w:r>
          </w:p>
        </w:tc>
      </w:tr>
      <w:tr w:rsidR="008057D3" w:rsidRPr="00FA4246" w14:paraId="47309209"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24DC2FF"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Apărare aeriană și antirachetă</w:t>
            </w:r>
          </w:p>
        </w:tc>
        <w:tc>
          <w:tcPr>
            <w:tcW w:w="0" w:type="auto"/>
            <w:tcBorders>
              <w:top w:val="single" w:sz="6" w:space="0" w:color="000000"/>
              <w:left w:val="single" w:sz="6" w:space="0" w:color="000000"/>
              <w:bottom w:val="single" w:sz="6" w:space="0" w:color="000000"/>
              <w:right w:val="single" w:sz="6" w:space="0" w:color="000000"/>
            </w:tcBorders>
            <w:hideMark/>
          </w:tcPr>
          <w:p w14:paraId="3C3E903F"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Sisteme integrate de apărare aeriană și antirachetă multistrat, interceptoare, sisteme de detectare (radare)</w:t>
            </w:r>
          </w:p>
        </w:tc>
      </w:tr>
      <w:tr w:rsidR="008057D3" w:rsidRPr="00FA4246" w14:paraId="73BB39B6"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2D5F323F"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Artilerie și atac de precizie</w:t>
            </w:r>
          </w:p>
        </w:tc>
        <w:tc>
          <w:tcPr>
            <w:tcW w:w="0" w:type="auto"/>
            <w:tcBorders>
              <w:top w:val="single" w:sz="6" w:space="0" w:color="000000"/>
              <w:left w:val="single" w:sz="6" w:space="0" w:color="000000"/>
              <w:bottom w:val="single" w:sz="6" w:space="0" w:color="000000"/>
              <w:right w:val="single" w:sz="6" w:space="0" w:color="000000"/>
            </w:tcBorders>
            <w:hideMark/>
          </w:tcPr>
          <w:p w14:paraId="38175F99"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Sisteme de artilerie, atacuri de precizie la distanță lungă, muniții avansate</w:t>
            </w:r>
          </w:p>
        </w:tc>
      </w:tr>
      <w:tr w:rsidR="008057D3" w:rsidRPr="00FA4246" w14:paraId="7287126F"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70A1DFBE"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Rachete și muniții</w:t>
            </w:r>
          </w:p>
        </w:tc>
        <w:tc>
          <w:tcPr>
            <w:tcW w:w="0" w:type="auto"/>
            <w:tcBorders>
              <w:top w:val="single" w:sz="6" w:space="0" w:color="000000"/>
              <w:left w:val="single" w:sz="6" w:space="0" w:color="000000"/>
              <w:bottom w:val="single" w:sz="6" w:space="0" w:color="000000"/>
              <w:right w:val="single" w:sz="6" w:space="0" w:color="000000"/>
            </w:tcBorders>
            <w:hideMark/>
          </w:tcPr>
          <w:p w14:paraId="0D117A22"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Rachete ghidate și muniții, muniții convenționale, focoase nucleare, combustibili propulsivi</w:t>
            </w:r>
          </w:p>
        </w:tc>
      </w:tr>
      <w:tr w:rsidR="008057D3" w:rsidRPr="00FA4246" w14:paraId="329091AA"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2DB3358" w14:textId="77777777" w:rsidR="008057D3" w:rsidRPr="00056089" w:rsidRDefault="008057D3" w:rsidP="006462C4">
            <w:pPr>
              <w:spacing w:before="60" w:after="60" w:line="312" w:lineRule="atLeast"/>
              <w:rPr>
                <w:rFonts w:eastAsia="Times New Roman" w:cstheme="minorHAnsi"/>
                <w:lang w:eastAsia="en-GB"/>
              </w:rPr>
            </w:pPr>
            <w:proofErr w:type="spellStart"/>
            <w:r w:rsidRPr="00F45B25">
              <w:rPr>
                <w:rFonts w:eastAsia="Times New Roman" w:cstheme="minorHAnsi"/>
                <w:lang w:eastAsia="en-GB"/>
              </w:rPr>
              <w:t>Dronele</w:t>
            </w:r>
            <w:proofErr w:type="spellEnd"/>
            <w:r w:rsidRPr="00F45B25">
              <w:rPr>
                <w:rFonts w:eastAsia="Times New Roman" w:cstheme="minorHAnsi"/>
                <w:lang w:eastAsia="en-GB"/>
              </w:rPr>
              <w:t xml:space="preserve"> și contra-</w:t>
            </w:r>
            <w:proofErr w:type="spellStart"/>
            <w:r w:rsidRPr="00F45B25">
              <w:rPr>
                <w:rFonts w:eastAsia="Times New Roman" w:cstheme="minorHAnsi"/>
                <w:lang w:eastAsia="en-GB"/>
              </w:rPr>
              <w:t>dronele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E4D9D18"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UAV-uri (toate clasele), sisteme de roire, bruiaje, sisteme anti-UAV</w:t>
            </w:r>
          </w:p>
        </w:tc>
      </w:tr>
      <w:tr w:rsidR="008057D3" w:rsidRPr="00FA4246" w14:paraId="67E19D23"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6F30E89E"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Facilitatori strategici</w:t>
            </w:r>
          </w:p>
        </w:tc>
        <w:tc>
          <w:tcPr>
            <w:tcW w:w="0" w:type="auto"/>
            <w:tcBorders>
              <w:top w:val="single" w:sz="6" w:space="0" w:color="000000"/>
              <w:left w:val="single" w:sz="6" w:space="0" w:color="000000"/>
              <w:bottom w:val="single" w:sz="6" w:space="0" w:color="000000"/>
              <w:right w:val="single" w:sz="6" w:space="0" w:color="000000"/>
            </w:tcBorders>
            <w:hideMark/>
          </w:tcPr>
          <w:p w14:paraId="4258E8A3"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Mijloace spațiale și protecția acestora, conștientizarea situației spațiale, servicii spațiale precum observarea Pământului, PNT și comunicații securizate, protecția infrastructurilor critice, securitatea energetică</w:t>
            </w:r>
          </w:p>
        </w:tc>
      </w:tr>
      <w:tr w:rsidR="008057D3" w:rsidRPr="00FA4246" w14:paraId="11ECDCFF"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55564572"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Război cibernetic, de inteligență artificială și electronic</w:t>
            </w:r>
          </w:p>
        </w:tc>
        <w:tc>
          <w:tcPr>
            <w:tcW w:w="0" w:type="auto"/>
            <w:tcBorders>
              <w:top w:val="single" w:sz="6" w:space="0" w:color="000000"/>
              <w:left w:val="single" w:sz="6" w:space="0" w:color="000000"/>
              <w:bottom w:val="single" w:sz="6" w:space="0" w:color="000000"/>
              <w:right w:val="single" w:sz="6" w:space="0" w:color="000000"/>
            </w:tcBorders>
            <w:hideMark/>
          </w:tcPr>
          <w:p w14:paraId="69B2F84F"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 xml:space="preserve">IA pentru comandă și control, cibernetică-apărare, război informațional, operațiuni cu spectru electromagnetic, inclusiv suite de război electronic, transformare digitală a forțelor armate, </w:t>
            </w:r>
            <w:proofErr w:type="spellStart"/>
            <w:r w:rsidRPr="00F45B25">
              <w:rPr>
                <w:rFonts w:eastAsia="Times New Roman" w:cstheme="minorHAnsi"/>
                <w:lang w:eastAsia="en-GB"/>
              </w:rPr>
              <w:t>optronică</w:t>
            </w:r>
            <w:proofErr w:type="spellEnd"/>
            <w:r w:rsidRPr="00F45B25">
              <w:rPr>
                <w:rFonts w:eastAsia="Times New Roman" w:cstheme="minorHAnsi"/>
                <w:lang w:eastAsia="en-GB"/>
              </w:rPr>
              <w:t xml:space="preserve"> și sisteme de radiofrecvență</w:t>
            </w:r>
          </w:p>
        </w:tc>
      </w:tr>
      <w:tr w:rsidR="008057D3" w:rsidRPr="00FA4246" w14:paraId="72987DA6" w14:textId="77777777" w:rsidTr="006462C4">
        <w:tc>
          <w:tcPr>
            <w:tcW w:w="0" w:type="auto"/>
            <w:tcBorders>
              <w:top w:val="single" w:sz="6" w:space="0" w:color="000000"/>
              <w:left w:val="single" w:sz="6" w:space="0" w:color="000000"/>
              <w:bottom w:val="single" w:sz="6" w:space="0" w:color="000000"/>
              <w:right w:val="single" w:sz="6" w:space="0" w:color="000000"/>
            </w:tcBorders>
            <w:hideMark/>
          </w:tcPr>
          <w:p w14:paraId="46E6E480"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Mobilitatea militară</w:t>
            </w:r>
          </w:p>
        </w:tc>
        <w:tc>
          <w:tcPr>
            <w:tcW w:w="0" w:type="auto"/>
            <w:tcBorders>
              <w:top w:val="single" w:sz="6" w:space="0" w:color="000000"/>
              <w:left w:val="single" w:sz="6" w:space="0" w:color="000000"/>
              <w:bottom w:val="single" w:sz="6" w:space="0" w:color="000000"/>
              <w:right w:val="single" w:sz="6" w:space="0" w:color="000000"/>
            </w:tcBorders>
            <w:hideMark/>
          </w:tcPr>
          <w:p w14:paraId="22D8CF61" w14:textId="77777777" w:rsidR="008057D3" w:rsidRPr="00056089"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Capacități de depozitare și inginerie, logistică sustenabilă și agilă, fabricație aditivă pentru mentenanța în luptă</w:t>
            </w:r>
          </w:p>
        </w:tc>
      </w:tr>
      <w:tr w:rsidR="008057D3" w:rsidRPr="00FA4246" w14:paraId="37B5A7E4" w14:textId="77777777" w:rsidTr="006462C4">
        <w:tc>
          <w:tcPr>
            <w:tcW w:w="0" w:type="auto"/>
            <w:tcBorders>
              <w:top w:val="single" w:sz="6" w:space="0" w:color="000000"/>
              <w:left w:val="single" w:sz="6" w:space="0" w:color="000000"/>
              <w:bottom w:val="single" w:sz="6" w:space="0" w:color="000000"/>
              <w:right w:val="single" w:sz="6" w:space="0" w:color="000000"/>
            </w:tcBorders>
          </w:tcPr>
          <w:p w14:paraId="5F193919"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Luptă la sol</w:t>
            </w:r>
          </w:p>
        </w:tc>
        <w:tc>
          <w:tcPr>
            <w:tcW w:w="0" w:type="auto"/>
            <w:tcBorders>
              <w:top w:val="single" w:sz="6" w:space="0" w:color="000000"/>
              <w:left w:val="single" w:sz="6" w:space="0" w:color="000000"/>
              <w:bottom w:val="single" w:sz="6" w:space="0" w:color="000000"/>
              <w:right w:val="single" w:sz="6" w:space="0" w:color="000000"/>
            </w:tcBorders>
          </w:tcPr>
          <w:p w14:paraId="65B04E38"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Sisteme de sprijin pentru foc apropiat, sisteme pentru soldați, sisteme terestre cu și fără pilot</w:t>
            </w:r>
          </w:p>
        </w:tc>
      </w:tr>
      <w:tr w:rsidR="008057D3" w:rsidRPr="00FA4246" w14:paraId="02A13DDA" w14:textId="77777777" w:rsidTr="006462C4">
        <w:tc>
          <w:tcPr>
            <w:tcW w:w="0" w:type="auto"/>
            <w:tcBorders>
              <w:top w:val="single" w:sz="6" w:space="0" w:color="000000"/>
              <w:left w:val="single" w:sz="6" w:space="0" w:color="000000"/>
              <w:bottom w:val="single" w:sz="6" w:space="0" w:color="000000"/>
              <w:right w:val="single" w:sz="6" w:space="0" w:color="000000"/>
            </w:tcBorders>
          </w:tcPr>
          <w:p w14:paraId="4EF69EBC"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Maritim</w:t>
            </w:r>
          </w:p>
        </w:tc>
        <w:tc>
          <w:tcPr>
            <w:tcW w:w="0" w:type="auto"/>
            <w:tcBorders>
              <w:top w:val="single" w:sz="6" w:space="0" w:color="000000"/>
              <w:left w:val="single" w:sz="6" w:space="0" w:color="000000"/>
              <w:bottom w:val="single" w:sz="6" w:space="0" w:color="000000"/>
              <w:right w:val="single" w:sz="6" w:space="0" w:color="000000"/>
            </w:tcBorders>
          </w:tcPr>
          <w:p w14:paraId="66346205"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Conștientizare situațională maritimă, sisteme de luptă la suprafață și subacvatice cu și fără pilot, sisteme de război antisubmarin și pe fundul mării</w:t>
            </w:r>
          </w:p>
        </w:tc>
      </w:tr>
      <w:tr w:rsidR="008057D3" w:rsidRPr="00FA4246" w14:paraId="07B13077" w14:textId="77777777" w:rsidTr="006462C4">
        <w:tc>
          <w:tcPr>
            <w:tcW w:w="0" w:type="auto"/>
            <w:tcBorders>
              <w:top w:val="single" w:sz="6" w:space="0" w:color="000000"/>
              <w:left w:val="single" w:sz="6" w:space="0" w:color="000000"/>
              <w:bottom w:val="single" w:sz="6" w:space="0" w:color="000000"/>
              <w:right w:val="single" w:sz="6" w:space="0" w:color="000000"/>
            </w:tcBorders>
          </w:tcPr>
          <w:p w14:paraId="7ECE741C"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Luptă aeriană</w:t>
            </w:r>
          </w:p>
        </w:tc>
        <w:tc>
          <w:tcPr>
            <w:tcW w:w="0" w:type="auto"/>
            <w:tcBorders>
              <w:top w:val="single" w:sz="6" w:space="0" w:color="000000"/>
              <w:left w:val="single" w:sz="6" w:space="0" w:color="000000"/>
              <w:bottom w:val="single" w:sz="6" w:space="0" w:color="000000"/>
              <w:right w:val="single" w:sz="6" w:space="0" w:color="000000"/>
            </w:tcBorders>
          </w:tcPr>
          <w:p w14:paraId="514964E9"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Sisteme de luptă aeriană, avertizare timpurie aeriană, sisteme de transport aerian tactic și strategic, elicoptere, realimentare aer-aer</w:t>
            </w:r>
          </w:p>
        </w:tc>
      </w:tr>
      <w:tr w:rsidR="008057D3" w:rsidRPr="00FA4246" w14:paraId="755BD6E8" w14:textId="77777777" w:rsidTr="006462C4">
        <w:tc>
          <w:tcPr>
            <w:tcW w:w="0" w:type="auto"/>
            <w:tcBorders>
              <w:top w:val="single" w:sz="6" w:space="0" w:color="000000"/>
              <w:left w:val="single" w:sz="6" w:space="0" w:color="000000"/>
              <w:bottom w:val="single" w:sz="6" w:space="0" w:color="000000"/>
              <w:right w:val="single" w:sz="6" w:space="0" w:color="000000"/>
            </w:tcBorders>
          </w:tcPr>
          <w:p w14:paraId="339CF556"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Medical (inclusiv contramăsuri)</w:t>
            </w:r>
          </w:p>
        </w:tc>
        <w:tc>
          <w:tcPr>
            <w:tcW w:w="0" w:type="auto"/>
            <w:tcBorders>
              <w:top w:val="single" w:sz="6" w:space="0" w:color="000000"/>
              <w:left w:val="single" w:sz="6" w:space="0" w:color="000000"/>
              <w:bottom w:val="single" w:sz="6" w:space="0" w:color="000000"/>
              <w:right w:val="single" w:sz="6" w:space="0" w:color="000000"/>
            </w:tcBorders>
          </w:tcPr>
          <w:p w14:paraId="277CAF3F" w14:textId="77777777" w:rsidR="008057D3" w:rsidRPr="00F45B25" w:rsidRDefault="008057D3" w:rsidP="006462C4">
            <w:pPr>
              <w:spacing w:before="60" w:after="60" w:line="312" w:lineRule="atLeast"/>
              <w:rPr>
                <w:rFonts w:eastAsia="Times New Roman" w:cstheme="minorHAnsi"/>
                <w:lang w:eastAsia="en-GB"/>
              </w:rPr>
            </w:pPr>
            <w:r w:rsidRPr="00F45B25">
              <w:rPr>
                <w:rFonts w:eastAsia="Times New Roman" w:cstheme="minorHAnsi"/>
                <w:lang w:eastAsia="en-GB"/>
              </w:rPr>
              <w:t>Război CBRN, inclusiv senzori dedicați și sisteme de protecție, decontaminare și recuperare</w:t>
            </w:r>
          </w:p>
        </w:tc>
      </w:tr>
    </w:tbl>
    <w:p w14:paraId="2A6651F0" w14:textId="77777777" w:rsidR="008057D3" w:rsidRDefault="008057D3" w:rsidP="008057D3">
      <w:pPr>
        <w:tabs>
          <w:tab w:val="left" w:pos="1812"/>
        </w:tabs>
        <w:rPr>
          <w:rFonts w:cstheme="minorHAnsi"/>
          <w:lang w:val="pt-PT"/>
        </w:rPr>
      </w:pPr>
    </w:p>
    <w:p w14:paraId="3A0ADD54" w14:textId="77777777" w:rsidR="00B43062" w:rsidRPr="00E013DE" w:rsidRDefault="00B43062" w:rsidP="008057D3">
      <w:pPr>
        <w:tabs>
          <w:tab w:val="left" w:pos="1812"/>
        </w:tabs>
        <w:rPr>
          <w:rFonts w:cstheme="minorHAnsi"/>
          <w:lang w:val="pt-PT"/>
        </w:rPr>
      </w:pPr>
    </w:p>
    <w:p w14:paraId="6D502766" w14:textId="77777777" w:rsidR="008057D3" w:rsidRPr="008057D3" w:rsidRDefault="008057D3" w:rsidP="008057D3">
      <w:pPr>
        <w:pStyle w:val="ListParagraph"/>
        <w:numPr>
          <w:ilvl w:val="1"/>
          <w:numId w:val="32"/>
        </w:numPr>
        <w:tabs>
          <w:tab w:val="left" w:pos="1812"/>
        </w:tabs>
        <w:rPr>
          <w:rFonts w:cstheme="minorHAnsi"/>
          <w:b/>
          <w:bCs/>
          <w:lang w:val="ro-RO"/>
        </w:rPr>
      </w:pPr>
      <w:r w:rsidRPr="00E013DE">
        <w:rPr>
          <w:rFonts w:cstheme="minorHAnsi"/>
          <w:lang w:val="ro-RO"/>
        </w:rPr>
        <w:t xml:space="preserve"> </w:t>
      </w:r>
      <w:proofErr w:type="spellStart"/>
      <w:r w:rsidRPr="000E00B6">
        <w:rPr>
          <w:rFonts w:cstheme="minorHAnsi"/>
          <w:b/>
          <w:bCs/>
          <w:color w:val="156082" w:themeColor="accent1"/>
          <w:lang w:val="en-US"/>
        </w:rPr>
        <w:t>Servicii</w:t>
      </w:r>
      <w:proofErr w:type="spellEnd"/>
      <w:r w:rsidRPr="000E00B6">
        <w:rPr>
          <w:rFonts w:cstheme="minorHAnsi"/>
          <w:b/>
          <w:bCs/>
          <w:color w:val="156082" w:themeColor="accent1"/>
          <w:lang w:val="en-US"/>
        </w:rPr>
        <w:t xml:space="preserve"> </w:t>
      </w:r>
      <w:proofErr w:type="spellStart"/>
      <w:r w:rsidRPr="000E00B6">
        <w:rPr>
          <w:rFonts w:cstheme="minorHAnsi"/>
          <w:b/>
          <w:bCs/>
          <w:color w:val="156082" w:themeColor="accent1"/>
          <w:lang w:val="en-US"/>
        </w:rPr>
        <w:t>asociate</w:t>
      </w:r>
      <w:proofErr w:type="spellEnd"/>
      <w:r w:rsidRPr="000E00B6">
        <w:rPr>
          <w:rFonts w:cstheme="minorHAnsi"/>
          <w:b/>
          <w:bCs/>
          <w:color w:val="156082" w:themeColor="accent1"/>
          <w:lang w:val="en-US"/>
        </w:rPr>
        <w:t xml:space="preserve"> </w:t>
      </w:r>
      <w:r w:rsidRPr="000E00B6">
        <w:rPr>
          <w:rFonts w:cstheme="minorHAnsi"/>
          <w:b/>
          <w:bCs/>
          <w:color w:val="156082" w:themeColor="accent1"/>
          <w:lang w:val="ro-RO"/>
        </w:rPr>
        <w:t>STEP</w:t>
      </w:r>
    </w:p>
    <w:p w14:paraId="2F9B59EB" w14:textId="6DABA7C5" w:rsidR="008057D3" w:rsidRPr="008057D3" w:rsidRDefault="008057D3" w:rsidP="008057D3">
      <w:pPr>
        <w:tabs>
          <w:tab w:val="left" w:pos="1812"/>
        </w:tabs>
        <w:rPr>
          <w:rFonts w:cstheme="minorHAnsi"/>
          <w:b/>
          <w:bCs/>
          <w:lang w:val="ro-RO"/>
        </w:rPr>
      </w:pPr>
      <w:r w:rsidRPr="008057D3">
        <w:rPr>
          <w:rFonts w:cstheme="minorHAnsi"/>
          <w:b/>
          <w:lang w:val="ro-RO"/>
        </w:rPr>
        <w:t>Serviciile asociate STEP</w:t>
      </w:r>
      <w:r w:rsidRPr="008057D3">
        <w:rPr>
          <w:rFonts w:cstheme="minorHAnsi"/>
          <w:lang w:val="ro-RO"/>
        </w:rPr>
        <w:t>, în conformitate cu articolul 2 alineatul (3) din Regulamentul STEP, includ serviciile specializate care sunt esențiale și specifice pentru dezvoltarea și producția produselor finale în domeniile de investiții STEP.</w:t>
      </w:r>
    </w:p>
    <w:p w14:paraId="14B98E92" w14:textId="77777777" w:rsidR="008057D3" w:rsidRDefault="008057D3" w:rsidP="00B43062">
      <w:pPr>
        <w:pStyle w:val="Default"/>
        <w:ind w:left="-360" w:firstLine="360"/>
        <w:jc w:val="both"/>
        <w:rPr>
          <w:rFonts w:asciiTheme="minorHAnsi" w:hAnsiTheme="minorHAnsi" w:cstheme="minorHAnsi"/>
          <w:sz w:val="22"/>
          <w:szCs w:val="22"/>
          <w:lang w:val="ro-RO"/>
        </w:rPr>
      </w:pPr>
      <w:r>
        <w:rPr>
          <w:rFonts w:asciiTheme="minorHAnsi" w:hAnsiTheme="minorHAnsi" w:cstheme="minorHAnsi"/>
          <w:sz w:val="22"/>
          <w:szCs w:val="22"/>
          <w:lang w:val="ro-RO"/>
        </w:rPr>
        <w:t>Sunt eligibile proiecte de sine stătătoare:</w:t>
      </w:r>
    </w:p>
    <w:p w14:paraId="2D9F371B" w14:textId="77777777" w:rsidR="008057D3" w:rsidRDefault="008057D3" w:rsidP="008057D3">
      <w:pPr>
        <w:pStyle w:val="Default"/>
        <w:numPr>
          <w:ilvl w:val="0"/>
          <w:numId w:val="48"/>
        </w:numPr>
        <w:jc w:val="both"/>
        <w:rPr>
          <w:rFonts w:asciiTheme="minorHAnsi" w:hAnsiTheme="minorHAnsi" w:cstheme="minorHAnsi"/>
          <w:sz w:val="22"/>
          <w:szCs w:val="22"/>
          <w:lang w:val="ro-RO"/>
        </w:rPr>
      </w:pPr>
      <w:r>
        <w:rPr>
          <w:rFonts w:asciiTheme="minorHAnsi" w:hAnsiTheme="minorHAnsi" w:cstheme="minorHAnsi"/>
          <w:sz w:val="22"/>
          <w:szCs w:val="22"/>
          <w:lang w:val="ro-RO"/>
        </w:rPr>
        <w:t>Proiectele care vizează infrastructura sau echipamentele care sunt esențiale și specifice pentru dezvoltarea sau fabricarea de tehnologii critice.</w:t>
      </w:r>
    </w:p>
    <w:p w14:paraId="5011C5E6" w14:textId="747817AC" w:rsidR="008057D3" w:rsidRDefault="008057D3" w:rsidP="008057D3">
      <w:pPr>
        <w:pStyle w:val="Default"/>
        <w:numPr>
          <w:ilvl w:val="0"/>
          <w:numId w:val="48"/>
        </w:numPr>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Proiectele de sprijinire a ecosistemelor specifice STEP (ex. clustere tehnologice), cu condiția ca apoi să sprijine </w:t>
      </w:r>
      <w:proofErr w:type="spellStart"/>
      <w:r>
        <w:rPr>
          <w:rFonts w:asciiTheme="minorHAnsi" w:hAnsiTheme="minorHAnsi" w:cstheme="minorHAnsi"/>
          <w:sz w:val="22"/>
          <w:szCs w:val="22"/>
          <w:lang w:val="ro-RO"/>
        </w:rPr>
        <w:t>dezvolarea</w:t>
      </w:r>
      <w:proofErr w:type="spellEnd"/>
      <w:r>
        <w:rPr>
          <w:rFonts w:asciiTheme="minorHAnsi" w:hAnsiTheme="minorHAnsi" w:cstheme="minorHAnsi"/>
          <w:sz w:val="22"/>
          <w:szCs w:val="22"/>
          <w:lang w:val="ro-RO"/>
        </w:rPr>
        <w:t xml:space="preserve"> sau fabricarea tehnologiilor critice.</w:t>
      </w:r>
    </w:p>
    <w:p w14:paraId="54E1E025" w14:textId="77777777" w:rsidR="008057D3" w:rsidRDefault="008057D3" w:rsidP="008057D3">
      <w:pPr>
        <w:pStyle w:val="Default"/>
        <w:numPr>
          <w:ilvl w:val="0"/>
          <w:numId w:val="48"/>
        </w:numPr>
        <w:jc w:val="both"/>
        <w:rPr>
          <w:rFonts w:asciiTheme="minorHAnsi" w:hAnsiTheme="minorHAnsi" w:cstheme="minorHAnsi"/>
          <w:sz w:val="22"/>
          <w:szCs w:val="22"/>
          <w:lang w:val="ro-RO"/>
        </w:rPr>
      </w:pPr>
      <w:r>
        <w:rPr>
          <w:rFonts w:asciiTheme="minorHAnsi" w:hAnsiTheme="minorHAnsi" w:cstheme="minorHAnsi"/>
          <w:sz w:val="22"/>
          <w:szCs w:val="22"/>
          <w:lang w:val="ro-RO"/>
        </w:rPr>
        <w:t>Activitățile de transfer tehnologic cu condiția să contribuie în mod clar la dezvoltarea și fabricarea tehnologiilor STEP.</w:t>
      </w:r>
    </w:p>
    <w:p w14:paraId="7860D23D" w14:textId="77777777" w:rsidR="008057D3" w:rsidRDefault="008057D3" w:rsidP="008057D3">
      <w:pPr>
        <w:pStyle w:val="Default"/>
        <w:ind w:left="-360"/>
        <w:jc w:val="both"/>
        <w:rPr>
          <w:rFonts w:asciiTheme="minorHAnsi" w:hAnsiTheme="minorHAnsi" w:cstheme="minorHAnsi"/>
          <w:sz w:val="22"/>
          <w:szCs w:val="22"/>
          <w:lang w:val="ro-RO"/>
        </w:rPr>
      </w:pPr>
    </w:p>
    <w:p w14:paraId="356E7675" w14:textId="77777777" w:rsidR="008057D3" w:rsidRPr="00854DB5" w:rsidRDefault="008057D3" w:rsidP="008057D3">
      <w:pPr>
        <w:pStyle w:val="Default"/>
        <w:ind w:left="-360"/>
        <w:jc w:val="both"/>
        <w:rPr>
          <w:rFonts w:cstheme="minorHAnsi"/>
          <w:sz w:val="22"/>
          <w:szCs w:val="22"/>
          <w:lang w:val="ro-RO"/>
        </w:rPr>
      </w:pPr>
      <w:r>
        <w:rPr>
          <w:rFonts w:asciiTheme="minorHAnsi" w:hAnsiTheme="minorHAnsi" w:cstheme="minorHAnsi"/>
          <w:sz w:val="22"/>
          <w:szCs w:val="22"/>
          <w:lang w:val="ro-RO"/>
        </w:rPr>
        <w:t xml:space="preserve">(Exemple de servicii asociate: servicii de camere curate pentru producerea semiconductorilor, servicii de </w:t>
      </w:r>
      <w:proofErr w:type="spellStart"/>
      <w:r>
        <w:rPr>
          <w:rFonts w:asciiTheme="minorHAnsi" w:hAnsiTheme="minorHAnsi" w:cstheme="minorHAnsi"/>
          <w:sz w:val="22"/>
          <w:szCs w:val="22"/>
          <w:lang w:val="ro-RO"/>
        </w:rPr>
        <w:t>cloud</w:t>
      </w:r>
      <w:proofErr w:type="spellEnd"/>
      <w:r>
        <w:rPr>
          <w:rFonts w:asciiTheme="minorHAnsi" w:hAnsiTheme="minorHAnsi" w:cstheme="minorHAnsi"/>
          <w:sz w:val="22"/>
          <w:szCs w:val="22"/>
          <w:lang w:val="ro-RO"/>
        </w:rPr>
        <w:t xml:space="preserve"> </w:t>
      </w:r>
      <w:proofErr w:type="spellStart"/>
      <w:r>
        <w:rPr>
          <w:rFonts w:asciiTheme="minorHAnsi" w:hAnsiTheme="minorHAnsi" w:cstheme="minorHAnsi"/>
          <w:sz w:val="22"/>
          <w:szCs w:val="22"/>
          <w:lang w:val="ro-RO"/>
        </w:rPr>
        <w:t>computing</w:t>
      </w:r>
      <w:proofErr w:type="spellEnd"/>
      <w:r>
        <w:rPr>
          <w:rFonts w:asciiTheme="minorHAnsi" w:hAnsiTheme="minorHAnsi" w:cstheme="minorHAnsi"/>
          <w:sz w:val="22"/>
          <w:szCs w:val="22"/>
          <w:lang w:val="ro-RO"/>
        </w:rPr>
        <w:t xml:space="preserve">/tehnică de calcul de ultimă generație, servicii de calcul de înaltă performanță, servicii de testare și experimentare, servicii de securitate cibernetică, internetul obiectelor bazate pe spațiul și serviciile de conectivitate securizare specifice producției inteligente, poziționare și monitorizare spațială, sincronizare și </w:t>
      </w:r>
      <w:proofErr w:type="spellStart"/>
      <w:r>
        <w:rPr>
          <w:rFonts w:asciiTheme="minorHAnsi" w:hAnsiTheme="minorHAnsi" w:cstheme="minorHAnsi"/>
          <w:sz w:val="22"/>
          <w:szCs w:val="22"/>
          <w:lang w:val="ro-RO"/>
        </w:rPr>
        <w:t>realătate</w:t>
      </w:r>
      <w:proofErr w:type="spellEnd"/>
      <w:r>
        <w:rPr>
          <w:rFonts w:asciiTheme="minorHAnsi" w:hAnsiTheme="minorHAnsi" w:cstheme="minorHAnsi"/>
          <w:sz w:val="22"/>
          <w:szCs w:val="22"/>
          <w:lang w:val="ro-RO"/>
        </w:rPr>
        <w:t>), gestionarea specializării trialurilor clinice în dezvoltarea dezvoltării de noi produse farmaceutice etc.</w:t>
      </w:r>
    </w:p>
    <w:sectPr w:rsidR="008057D3" w:rsidRPr="00854DB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11C7" w14:textId="77777777" w:rsidR="00CE0FB5" w:rsidRDefault="00CE0FB5" w:rsidP="004A7094">
      <w:pPr>
        <w:spacing w:after="0" w:line="240" w:lineRule="auto"/>
      </w:pPr>
      <w:r>
        <w:separator/>
      </w:r>
    </w:p>
  </w:endnote>
  <w:endnote w:type="continuationSeparator" w:id="0">
    <w:p w14:paraId="5209BC20" w14:textId="77777777" w:rsidR="00CE0FB5" w:rsidRDefault="00CE0FB5" w:rsidP="004A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20512"/>
      <w:docPartObj>
        <w:docPartGallery w:val="Page Numbers (Bottom of Page)"/>
        <w:docPartUnique/>
      </w:docPartObj>
    </w:sdtPr>
    <w:sdtEndPr>
      <w:rPr>
        <w:noProof/>
      </w:rPr>
    </w:sdtEndPr>
    <w:sdtContent>
      <w:p w14:paraId="2CBCFE64" w14:textId="1A832DF4" w:rsidR="008057D3" w:rsidRDefault="00805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1975B" w14:textId="77777777" w:rsidR="004A7094" w:rsidRDefault="004A7094" w:rsidP="004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9F24" w14:textId="77777777" w:rsidR="00CE0FB5" w:rsidRDefault="00CE0FB5" w:rsidP="004A7094">
      <w:pPr>
        <w:spacing w:after="0" w:line="240" w:lineRule="auto"/>
      </w:pPr>
      <w:r>
        <w:separator/>
      </w:r>
    </w:p>
  </w:footnote>
  <w:footnote w:type="continuationSeparator" w:id="0">
    <w:p w14:paraId="2F602BF0" w14:textId="77777777" w:rsidR="00CE0FB5" w:rsidRDefault="00CE0FB5" w:rsidP="004A7094">
      <w:pPr>
        <w:spacing w:after="0" w:line="240" w:lineRule="auto"/>
      </w:pPr>
      <w:r>
        <w:continuationSeparator/>
      </w:r>
    </w:p>
  </w:footnote>
  <w:footnote w:id="1">
    <w:p w14:paraId="0E70EC30" w14:textId="7785798D" w:rsidR="00912FD3" w:rsidRPr="0086584A" w:rsidRDefault="00912FD3">
      <w:pPr>
        <w:pStyle w:val="FootnoteText"/>
        <w:rPr>
          <w:sz w:val="18"/>
          <w:szCs w:val="18"/>
        </w:rPr>
      </w:pPr>
      <w:r>
        <w:rPr>
          <w:rStyle w:val="FootnoteReference"/>
        </w:rPr>
        <w:footnoteRef/>
      </w:r>
      <w:r>
        <w:t xml:space="preserve"> </w:t>
      </w:r>
      <w:r w:rsidRPr="0086584A">
        <w:rPr>
          <w:b/>
          <w:bCs/>
          <w:sz w:val="18"/>
          <w:szCs w:val="18"/>
        </w:rPr>
        <w:t>Prioritatea de Tranziției Justă  poate finanța tehnologii de gaze de depozit</w:t>
      </w:r>
      <w:r w:rsidRPr="0086584A">
        <w:rPr>
          <w:sz w:val="18"/>
          <w:szCs w:val="18"/>
        </w:rPr>
        <w:t>, dar doar în contextul transformării acestora în surse de energie curată și a economiei circulare în regiunile eligibile. Finanțarea nu este destinată menținerii depozitelor de deșeuri existente, ci captării și utilizării biogazului din acestea (energie regenerabilă) pentru a reduce emisiile de gaze cu efect de seră (GES). [</w:t>
      </w:r>
      <w:hyperlink r:id="rId1" w:history="1">
        <w:r w:rsidRPr="0086584A">
          <w:rPr>
            <w:rStyle w:val="Hyperlink"/>
            <w:sz w:val="18"/>
            <w:szCs w:val="18"/>
          </w:rPr>
          <w:t>1</w:t>
        </w:r>
      </w:hyperlink>
      <w:r w:rsidRPr="0086584A">
        <w:rPr>
          <w:sz w:val="18"/>
          <w:szCs w:val="18"/>
        </w:rPr>
        <w:t>]</w:t>
      </w:r>
    </w:p>
    <w:p w14:paraId="58000B26" w14:textId="77777777" w:rsidR="00912FD3" w:rsidRPr="0086584A" w:rsidRDefault="00912FD3">
      <w:pPr>
        <w:pStyle w:val="FootnoteText"/>
        <w:rPr>
          <w:sz w:val="18"/>
          <w:szCs w:val="18"/>
        </w:rPr>
      </w:pPr>
    </w:p>
  </w:footnote>
  <w:footnote w:id="2">
    <w:p w14:paraId="5264E189" w14:textId="4D1ADCEC" w:rsidR="00912FD3" w:rsidRPr="00912FD3" w:rsidRDefault="00912FD3">
      <w:pPr>
        <w:pStyle w:val="FootnoteText"/>
      </w:pPr>
      <w:r>
        <w:rPr>
          <w:rStyle w:val="FootnoteReference"/>
        </w:rPr>
        <w:footnoteRef/>
      </w:r>
      <w:r>
        <w:t xml:space="preserve"> </w:t>
      </w:r>
      <w:r w:rsidRPr="0086584A">
        <w:rPr>
          <w:sz w:val="18"/>
          <w:szCs w:val="18"/>
        </w:rPr>
        <w:t xml:space="preserve">Prioritatea de  Tranziție Justă finanțează modernizarea stațiilor de epurare a apelor uzate, inclusiv tehnologii care pot implica gestionarea gazelor, dar </w:t>
      </w:r>
      <w:r w:rsidRPr="0086584A">
        <w:rPr>
          <w:b/>
          <w:bCs/>
          <w:sz w:val="18"/>
          <w:szCs w:val="18"/>
        </w:rPr>
        <w:t>finanțarea directă a utilizării gazelor naturale fosile este strict limitată sau exclusă</w:t>
      </w:r>
      <w:r w:rsidRPr="0086584A">
        <w:rPr>
          <w:sz w:val="18"/>
          <w:szCs w:val="18"/>
        </w:rPr>
        <w:t xml:space="preserve"> în favoarea soluțiilor verzi.</w:t>
      </w:r>
    </w:p>
  </w:footnote>
  <w:footnote w:id="3">
    <w:p w14:paraId="34204489" w14:textId="77777777" w:rsidR="008057D3" w:rsidRPr="00886C90" w:rsidRDefault="008057D3" w:rsidP="008057D3">
      <w:pPr>
        <w:spacing w:after="0" w:line="240" w:lineRule="auto"/>
        <w:jc w:val="both"/>
        <w:rPr>
          <w:rFonts w:ascii="Verdana" w:hAnsi="Verdana"/>
          <w:i/>
          <w:iCs/>
          <w:sz w:val="20"/>
          <w:szCs w:val="20"/>
          <w:lang w:val="ro-RO"/>
        </w:rPr>
      </w:pPr>
      <w:r>
        <w:rPr>
          <w:rStyle w:val="FootnoteReference"/>
        </w:rPr>
        <w:footnoteRef/>
      </w:r>
      <w:r>
        <w:t xml:space="preserve"> </w:t>
      </w:r>
      <w:r w:rsidRPr="006D058E">
        <w:rPr>
          <w:i/>
          <w:iCs/>
          <w:lang w:val="ro-RO"/>
        </w:rPr>
        <w:t xml:space="preserve">Cf. </w:t>
      </w:r>
      <w:proofErr w:type="spellStart"/>
      <w:r w:rsidRPr="006D058E">
        <w:rPr>
          <w:i/>
          <w:iCs/>
          <w:lang w:val="ro-RO"/>
        </w:rPr>
        <w:t>art</w:t>
      </w:r>
      <w:proofErr w:type="spellEnd"/>
      <w:r w:rsidRPr="006D058E">
        <w:rPr>
          <w:i/>
          <w:iCs/>
          <w:lang w:val="ro-RO"/>
        </w:rPr>
        <w:t xml:space="preserve"> 5 </w:t>
      </w:r>
      <w:r w:rsidRPr="00886C90">
        <w:rPr>
          <w:rFonts w:ascii="Verdana" w:hAnsi="Verdana"/>
          <w:i/>
          <w:iCs/>
          <w:sz w:val="20"/>
          <w:szCs w:val="20"/>
          <w:lang w:val="ro-RO"/>
        </w:rPr>
        <w:t>(a) creează sau crește capacitatea de producție pentru unul sau mai multe medicamente critice sau pentru colectarea ori fabricarea substanțelor lor active;</w:t>
      </w:r>
    </w:p>
    <w:p w14:paraId="54F21AB4" w14:textId="77777777" w:rsidR="008057D3" w:rsidRPr="00886C90" w:rsidRDefault="008057D3" w:rsidP="008057D3">
      <w:pPr>
        <w:spacing w:after="0" w:line="240" w:lineRule="auto"/>
        <w:jc w:val="both"/>
        <w:rPr>
          <w:rFonts w:ascii="Verdana" w:hAnsi="Verdana"/>
          <w:i/>
          <w:iCs/>
          <w:sz w:val="20"/>
          <w:szCs w:val="20"/>
          <w:lang w:val="ro-RO"/>
        </w:rPr>
      </w:pPr>
      <w:r w:rsidRPr="00886C90">
        <w:rPr>
          <w:rFonts w:ascii="Verdana" w:hAnsi="Verdana"/>
          <w:i/>
          <w:iCs/>
          <w:sz w:val="20"/>
          <w:szCs w:val="20"/>
          <w:lang w:val="ro-RO"/>
        </w:rPr>
        <w:t>(b) modernizează o unitate de producție existentă pentru unul sau mai multe medicamente critice ori pentru substanțele lor active, în vederea asigurării unei sustenabilități sporite sau a unei eficiențe crescute;</w:t>
      </w:r>
    </w:p>
    <w:p w14:paraId="66F74A8C" w14:textId="77777777" w:rsidR="008057D3" w:rsidRPr="00886C90" w:rsidRDefault="008057D3" w:rsidP="008057D3">
      <w:pPr>
        <w:spacing w:after="0" w:line="240" w:lineRule="auto"/>
        <w:jc w:val="both"/>
        <w:rPr>
          <w:rFonts w:ascii="Verdana" w:hAnsi="Verdana"/>
          <w:i/>
          <w:iCs/>
          <w:sz w:val="20"/>
          <w:szCs w:val="20"/>
          <w:lang w:val="ro-RO"/>
        </w:rPr>
      </w:pPr>
      <w:r w:rsidRPr="00886C90">
        <w:rPr>
          <w:rFonts w:ascii="Verdana" w:hAnsi="Verdana"/>
          <w:i/>
          <w:iCs/>
          <w:sz w:val="20"/>
          <w:szCs w:val="20"/>
          <w:lang w:val="ro-RO"/>
        </w:rPr>
        <w:t>(c) creează sau crește capacitatea de producție pentru inputuri-cheie necesare fabricării uneia sau mai multor medicamente critice sau a substanțelor lor active;</w:t>
      </w:r>
    </w:p>
    <w:p w14:paraId="37F3D0ED" w14:textId="77777777" w:rsidR="008057D3" w:rsidRPr="006D058E" w:rsidRDefault="008057D3" w:rsidP="008057D3">
      <w:pPr>
        <w:pStyle w:val="FootnoteText"/>
        <w:jc w:val="both"/>
        <w:rPr>
          <w:i/>
          <w:iCs/>
          <w:lang w:val="ro-RO"/>
        </w:rPr>
      </w:pPr>
      <w:r w:rsidRPr="00886C90">
        <w:rPr>
          <w:rFonts w:ascii="Verdana" w:hAnsi="Verdana"/>
          <w:i/>
          <w:iCs/>
          <w:lang w:val="ro-RO"/>
        </w:rPr>
        <w:t>(d) contribuie la implementarea unei tehnologii care joacă un rol esențial în facilitarea fabricării uneia sau mai multor medicamente critice, a substanțelor lor active sau a inputurilor-cheie.</w:t>
      </w:r>
    </w:p>
  </w:footnote>
  <w:footnote w:id="4">
    <w:p w14:paraId="1FA2D570" w14:textId="77777777" w:rsidR="008057D3" w:rsidRDefault="008057D3" w:rsidP="008057D3">
      <w:pPr>
        <w:pStyle w:val="FootnoteText"/>
      </w:pPr>
      <w:r>
        <w:rPr>
          <w:rStyle w:val="FootnoteReference"/>
        </w:rPr>
        <w:footnoteRef/>
      </w:r>
      <w:r>
        <w:t xml:space="preserve">Tabelul reflectă domeniile prioritare de capabilități identificate de Consiliul European din 6 martie 2025 </w:t>
      </w:r>
      <w:r w:rsidRPr="00DF75EB">
        <w:tab/>
        <w:t>https://www.consilium.europa.eu/media/tzkadtec/20250306-european-council-conclusions-en.pdf, Foaia de parcurs pentru pregătirea apărării ( 16 octombrie 2025)</w:t>
      </w:r>
    </w:p>
    <w:p w14:paraId="44E2EC26" w14:textId="77777777" w:rsidR="008057D3" w:rsidRDefault="008057D3" w:rsidP="008057D3">
      <w:pPr>
        <w:pStyle w:val="FootnoteText"/>
      </w:pPr>
      <w:r w:rsidRPr="00DF75EB">
        <w:tab/>
        <w:t xml:space="preserve">https://defence-industry-space.ec.europa.eu/eu-defence-industry/readiness-roadmap-2030_en.he </w:t>
      </w:r>
      <w:r>
        <w:t>și prioritățile UE în materie de dezvoltare a capacităților.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CEDE" w14:textId="45A9F991" w:rsidR="004A7094" w:rsidRDefault="003A1AC1">
    <w:pPr>
      <w:pStyle w:val="Header"/>
    </w:pPr>
    <w:r>
      <w:rPr>
        <w:noProof/>
        <w14:ligatures w14:val="standardContextual"/>
      </w:rPr>
      <mc:AlternateContent>
        <mc:Choice Requires="wps">
          <w:drawing>
            <wp:anchor distT="0" distB="0" distL="0" distR="0" simplePos="0" relativeHeight="251658241" behindDoc="0" locked="0" layoutInCell="1" allowOverlap="1" wp14:anchorId="24D8016D" wp14:editId="46D3F9A8">
              <wp:simplePos x="635" y="635"/>
              <wp:positionH relativeFrom="page">
                <wp:align>right</wp:align>
              </wp:positionH>
              <wp:positionV relativeFrom="page">
                <wp:align>top</wp:align>
              </wp:positionV>
              <wp:extent cx="675005" cy="357505"/>
              <wp:effectExtent l="0" t="0" r="0" b="4445"/>
              <wp:wrapNone/>
              <wp:docPr id="184173046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6A41CD52" w14:textId="796EB547" w:rsidR="003A1AC1" w:rsidRPr="003A1AC1" w:rsidRDefault="003A1AC1" w:rsidP="003A1AC1">
                          <w:pPr>
                            <w:spacing w:after="0"/>
                            <w:rPr>
                              <w:rFonts w:ascii="Aptos" w:eastAsia="Aptos" w:hAnsi="Aptos" w:cs="Aptos"/>
                              <w:noProof/>
                              <w:color w:val="008000"/>
                              <w:sz w:val="20"/>
                              <w:szCs w:val="20"/>
                            </w:rPr>
                          </w:pPr>
                          <w:r w:rsidRPr="003A1AC1">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81564BE">
            <v:shapetype id="_x0000_t202" coordsize="21600,21600" o:spt="202" path="m,l,21600r21600,l21600,xe" w14:anchorId="24D8016D">
              <v:stroke joinstyle="miter"/>
              <v:path gradientshapeok="t" o:connecttype="rect"/>
            </v:shapetype>
            <v:shape id="Text Box 3" style="position:absolute;margin-left:1.95pt;margin-top:0;width:53.15pt;height:28.15pt;z-index:251659264;visibility:visible;mso-wrap-style:none;mso-wrap-distance-left:0;mso-wrap-distance-top:0;mso-wrap-distance-right:0;mso-wrap-distance-bottom:0;mso-position-horizontal:righ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">
              <v:textbox style="mso-fit-shape-to-text:t" inset="0,15pt,20pt,0">
                <w:txbxContent>
                  <w:p w:rsidRPr="003A1AC1" w:rsidR="003A1AC1" w:rsidP="003A1AC1" w:rsidRDefault="003A1AC1" w14:paraId="56FA19BD" w14:textId="796EB547">
                    <w:pPr>
                      <w:spacing w:after="0"/>
                      <w:rPr>
                        <w:rFonts w:ascii="Aptos" w:hAnsi="Aptos" w:eastAsia="Aptos" w:cs="Aptos"/>
                        <w:noProof/>
                        <w:color w:val="008000"/>
                        <w:sz w:val="20"/>
                        <w:szCs w:val="20"/>
                      </w:rPr>
                    </w:pPr>
                    <w:r w:rsidRPr="003A1AC1">
                      <w:rPr>
                        <w:rFonts w:ascii="Aptos" w:hAnsi="Aptos" w:eastAsia="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4D21" w14:textId="7D6E1F78" w:rsidR="004A7094" w:rsidRDefault="003A1AC1" w:rsidP="004A7094">
    <w:pPr>
      <w:pStyle w:val="Header"/>
      <w:jc w:val="both"/>
    </w:pPr>
    <w:r>
      <w:rPr>
        <w:noProof/>
        <w14:ligatures w14:val="standardContextual"/>
      </w:rPr>
      <mc:AlternateContent>
        <mc:Choice Requires="wps">
          <w:drawing>
            <wp:anchor distT="0" distB="0" distL="0" distR="0" simplePos="0" relativeHeight="251658242" behindDoc="0" locked="0" layoutInCell="1" allowOverlap="1" wp14:anchorId="04BA28B2" wp14:editId="351B9FC3">
              <wp:simplePos x="635" y="635"/>
              <wp:positionH relativeFrom="page">
                <wp:align>right</wp:align>
              </wp:positionH>
              <wp:positionV relativeFrom="page">
                <wp:align>top</wp:align>
              </wp:positionV>
              <wp:extent cx="675005" cy="357505"/>
              <wp:effectExtent l="0" t="0" r="0" b="4445"/>
              <wp:wrapNone/>
              <wp:docPr id="184735182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741369EA" w14:textId="27D33922" w:rsidR="003A1AC1" w:rsidRPr="003A1AC1" w:rsidRDefault="003A1AC1" w:rsidP="003A1AC1">
                          <w:pPr>
                            <w:spacing w:after="0"/>
                            <w:rPr>
                              <w:rFonts w:ascii="Aptos" w:eastAsia="Aptos" w:hAnsi="Aptos" w:cs="Aptos"/>
                              <w:noProof/>
                              <w:color w:val="008000"/>
                              <w:sz w:val="20"/>
                              <w:szCs w:val="20"/>
                            </w:rPr>
                          </w:pPr>
                          <w:r w:rsidRPr="003A1AC1">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BA1E889">
            <v:shapetype id="_x0000_t202" coordsize="21600,21600" o:spt="202" path="m,l,21600r21600,l21600,xe" w14:anchorId="04BA28B2">
              <v:stroke joinstyle="miter"/>
              <v:path gradientshapeok="t" o:connecttype="rect"/>
            </v:shapetype>
            <v:shape id="Text Box 4" style="position:absolute;left:0;text-align:left;margin-left:1.95pt;margin-top:0;width:53.15pt;height:28.15pt;z-index:251660288;visibility:visible;mso-wrap-style:none;mso-wrap-distance-left:0;mso-wrap-distance-top:0;mso-wrap-distance-right:0;mso-wrap-distance-bottom:0;mso-position-horizontal:righ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">
              <v:textbox style="mso-fit-shape-to-text:t" inset="0,15pt,20pt,0">
                <w:txbxContent>
                  <w:p w:rsidRPr="003A1AC1" w:rsidR="003A1AC1" w:rsidP="003A1AC1" w:rsidRDefault="003A1AC1" w14:paraId="4BA975D5" w14:textId="27D33922">
                    <w:pPr>
                      <w:spacing w:after="0"/>
                      <w:rPr>
                        <w:rFonts w:ascii="Aptos" w:hAnsi="Aptos" w:eastAsia="Aptos" w:cs="Aptos"/>
                        <w:noProof/>
                        <w:color w:val="008000"/>
                        <w:sz w:val="20"/>
                        <w:szCs w:val="20"/>
                      </w:rPr>
                    </w:pPr>
                    <w:r w:rsidRPr="003A1AC1">
                      <w:rPr>
                        <w:rFonts w:ascii="Aptos" w:hAnsi="Aptos" w:eastAsia="Aptos" w:cs="Aptos"/>
                        <w:noProof/>
                        <w:color w:val="008000"/>
                        <w:sz w:val="20"/>
                        <w:szCs w:val="20"/>
                      </w:rPr>
                      <w:t>PUBLIC</w:t>
                    </w:r>
                  </w:p>
                </w:txbxContent>
              </v:textbox>
              <w10:wrap anchorx="page" anchory="page"/>
            </v:shape>
          </w:pict>
        </mc:Fallback>
      </mc:AlternateContent>
    </w:r>
  </w:p>
  <w:p w14:paraId="69B7C99F" w14:textId="77777777" w:rsidR="004A7094" w:rsidRDefault="004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43A3" w14:textId="3EDD4B78" w:rsidR="004A7094" w:rsidRDefault="003A1AC1">
    <w:pPr>
      <w:pStyle w:val="Header"/>
    </w:pPr>
    <w:r>
      <w:rPr>
        <w:noProof/>
        <w14:ligatures w14:val="standardContextual"/>
      </w:rPr>
      <mc:AlternateContent>
        <mc:Choice Requires="wps">
          <w:drawing>
            <wp:anchor distT="0" distB="0" distL="0" distR="0" simplePos="0" relativeHeight="251658240" behindDoc="0" locked="0" layoutInCell="1" allowOverlap="1" wp14:anchorId="4AA50E5D" wp14:editId="3754845E">
              <wp:simplePos x="635" y="635"/>
              <wp:positionH relativeFrom="page">
                <wp:align>right</wp:align>
              </wp:positionH>
              <wp:positionV relativeFrom="page">
                <wp:align>top</wp:align>
              </wp:positionV>
              <wp:extent cx="675005" cy="357505"/>
              <wp:effectExtent l="0" t="0" r="0" b="4445"/>
              <wp:wrapNone/>
              <wp:docPr id="113736468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571109E2" w14:textId="43B4F958" w:rsidR="003A1AC1" w:rsidRPr="003A1AC1" w:rsidRDefault="003A1AC1" w:rsidP="003A1AC1">
                          <w:pPr>
                            <w:spacing w:after="0"/>
                            <w:rPr>
                              <w:rFonts w:ascii="Aptos" w:eastAsia="Aptos" w:hAnsi="Aptos" w:cs="Aptos"/>
                              <w:noProof/>
                              <w:color w:val="008000"/>
                              <w:sz w:val="20"/>
                              <w:szCs w:val="20"/>
                            </w:rPr>
                          </w:pPr>
                          <w:r w:rsidRPr="003A1AC1">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530A179">
            <v:shapetype id="_x0000_t202" coordsize="21600,21600" o:spt="202" path="m,l,21600r21600,l21600,xe" w14:anchorId="4AA50E5D">
              <v:stroke joinstyle="miter"/>
              <v:path gradientshapeok="t" o:connecttype="rect"/>
            </v:shapetype>
            <v:shape id="Text Box 2" style="position:absolute;margin-left:1.95pt;margin-top:0;width:53.15pt;height:28.15pt;z-index:251658240;visibility:visible;mso-wrap-style:none;mso-wrap-distance-left:0;mso-wrap-distance-top:0;mso-wrap-distance-right:0;mso-wrap-distance-bottom:0;mso-position-horizontal:right;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">
              <v:textbox style="mso-fit-shape-to-text:t" inset="0,15pt,20pt,0">
                <w:txbxContent>
                  <w:p w:rsidRPr="003A1AC1" w:rsidR="003A1AC1" w:rsidP="003A1AC1" w:rsidRDefault="003A1AC1" w14:paraId="1B8A90A0" w14:textId="43B4F958">
                    <w:pPr>
                      <w:spacing w:after="0"/>
                      <w:rPr>
                        <w:rFonts w:ascii="Aptos" w:hAnsi="Aptos" w:eastAsia="Aptos" w:cs="Aptos"/>
                        <w:noProof/>
                        <w:color w:val="008000"/>
                        <w:sz w:val="20"/>
                        <w:szCs w:val="20"/>
                      </w:rPr>
                    </w:pPr>
                    <w:r w:rsidRPr="003A1AC1">
                      <w:rPr>
                        <w:rFonts w:ascii="Aptos" w:hAnsi="Aptos" w:eastAsia="Aptos" w:cs="Aptos"/>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4633B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D839FA"/>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3922917"/>
    <w:multiLevelType w:val="hybridMultilevel"/>
    <w:tmpl w:val="FF040982"/>
    <w:lvl w:ilvl="0" w:tplc="B502A7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61231"/>
    <w:multiLevelType w:val="hybridMultilevel"/>
    <w:tmpl w:val="C2DE72D2"/>
    <w:lvl w:ilvl="0" w:tplc="4B36CD18">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4957451"/>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88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 w15:restartNumberingAfterBreak="0">
    <w:nsid w:val="06D703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3E7A0C"/>
    <w:multiLevelType w:val="multilevel"/>
    <w:tmpl w:val="D000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F4274"/>
    <w:multiLevelType w:val="hybridMultilevel"/>
    <w:tmpl w:val="BD3ACA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C5BB0"/>
    <w:multiLevelType w:val="multilevel"/>
    <w:tmpl w:val="80EA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1numb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2numb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0number"/>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1BDC7C55"/>
    <w:multiLevelType w:val="hybridMultilevel"/>
    <w:tmpl w:val="41723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35B75"/>
    <w:multiLevelType w:val="hybridMultilevel"/>
    <w:tmpl w:val="E4D4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35502"/>
    <w:multiLevelType w:val="hybridMultilevel"/>
    <w:tmpl w:val="510A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692DC1"/>
    <w:multiLevelType w:val="multilevel"/>
    <w:tmpl w:val="A998C858"/>
    <w:lvl w:ilvl="0">
      <w:start w:val="1"/>
      <w:numFmt w:val="decimal"/>
      <w:lvlText w:val="%1."/>
      <w:lvlJc w:val="left"/>
      <w:pPr>
        <w:ind w:left="0" w:hanging="360"/>
      </w:pPr>
      <w:rPr>
        <w:rFonts w:hint="default"/>
        <w:b/>
        <w:bCs/>
      </w:rPr>
    </w:lvl>
    <w:lvl w:ilvl="1">
      <w:start w:val="1"/>
      <w:numFmt w:val="decimal"/>
      <w:lvlText w:val="%2."/>
      <w:lvlJc w:val="left"/>
      <w:pPr>
        <w:ind w:left="360" w:hanging="360"/>
      </w:pPr>
      <w:rPr>
        <w:color w:val="0F4761" w:themeColor="accent1" w:themeShade="BF"/>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15:restartNumberingAfterBreak="0">
    <w:nsid w:val="29B82D47"/>
    <w:multiLevelType w:val="multilevel"/>
    <w:tmpl w:val="524E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2B7886"/>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6" w15:restartNumberingAfterBreak="0">
    <w:nsid w:val="33655BB7"/>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15:restartNumberingAfterBreak="0">
    <w:nsid w:val="35623E9B"/>
    <w:multiLevelType w:val="hybridMultilevel"/>
    <w:tmpl w:val="F926EB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35747198"/>
    <w:multiLevelType w:val="multilevel"/>
    <w:tmpl w:val="6D2C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A6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FE3BDE"/>
    <w:multiLevelType w:val="hybridMultilevel"/>
    <w:tmpl w:val="1B9A49D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46153D"/>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2" w15:restartNumberingAfterBreak="0">
    <w:nsid w:val="3C567EAE"/>
    <w:multiLevelType w:val="multilevel"/>
    <w:tmpl w:val="4590373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0954A2"/>
    <w:multiLevelType w:val="multilevel"/>
    <w:tmpl w:val="168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0D40E9"/>
    <w:multiLevelType w:val="hybridMultilevel"/>
    <w:tmpl w:val="510A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B50110"/>
    <w:multiLevelType w:val="multilevel"/>
    <w:tmpl w:val="AF0ABFB4"/>
    <w:lvl w:ilvl="0">
      <w:start w:val="1"/>
      <w:numFmt w:val="decimal"/>
      <w:lvlText w:val="%1."/>
      <w:lvlJc w:val="left"/>
      <w:pPr>
        <w:ind w:left="0" w:hanging="360"/>
      </w:pPr>
      <w:rPr>
        <w:rFonts w:hint="default"/>
        <w:b/>
        <w:bCs/>
      </w:rPr>
    </w:lvl>
    <w:lvl w:ilvl="1">
      <w:start w:val="1"/>
      <w:numFmt w:val="decimal"/>
      <w:lvlText w:val="%2."/>
      <w:lvlJc w:val="left"/>
      <w:pPr>
        <w:ind w:left="360" w:hanging="360"/>
      </w:p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6" w15:restartNumberingAfterBreak="0">
    <w:nsid w:val="4E1C52B6"/>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506A3DC9"/>
    <w:multiLevelType w:val="hybridMultilevel"/>
    <w:tmpl w:val="578AD57A"/>
    <w:lvl w:ilvl="0" w:tplc="47E46B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100B1"/>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9" w15:restartNumberingAfterBreak="0">
    <w:nsid w:val="529B40CC"/>
    <w:multiLevelType w:val="multilevel"/>
    <w:tmpl w:val="3776062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53465C32"/>
    <w:multiLevelType w:val="multilevel"/>
    <w:tmpl w:val="4C5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F2211A"/>
    <w:multiLevelType w:val="multilevel"/>
    <w:tmpl w:val="525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2B7808"/>
    <w:multiLevelType w:val="hybridMultilevel"/>
    <w:tmpl w:val="BD3ACA8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F62545"/>
    <w:multiLevelType w:val="multilevel"/>
    <w:tmpl w:val="F9F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49635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F4C2B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164E34"/>
    <w:multiLevelType w:val="hybridMultilevel"/>
    <w:tmpl w:val="BD3ACA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4971FE"/>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8" w15:restartNumberingAfterBreak="0">
    <w:nsid w:val="629C37CD"/>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9" w15:restartNumberingAfterBreak="0">
    <w:nsid w:val="6AB20C32"/>
    <w:multiLevelType w:val="multilevel"/>
    <w:tmpl w:val="30B4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653ABE"/>
    <w:multiLevelType w:val="hybridMultilevel"/>
    <w:tmpl w:val="06261DC0"/>
    <w:lvl w:ilvl="0" w:tplc="B502A7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A28DB"/>
    <w:multiLevelType w:val="multilevel"/>
    <w:tmpl w:val="1520C620"/>
    <w:lvl w:ilvl="0">
      <w:start w:val="2"/>
      <w:numFmt w:val="decimal"/>
      <w:lvlText w:val="%1."/>
      <w:lvlJc w:val="left"/>
      <w:pPr>
        <w:ind w:left="0" w:firstLine="0"/>
      </w:pPr>
      <w:rPr>
        <w:rFonts w:ascii="Arial" w:eastAsia="Arial" w:hAnsi="Arial" w:cs="Arial"/>
        <w:b w:val="0"/>
        <w:bCs w:val="0"/>
        <w:i w:val="0"/>
        <w:iCs w:val="0"/>
        <w:smallCaps w:val="0"/>
        <w:strike w:val="0"/>
        <w:dstrike w:val="0"/>
        <w:color w:val="3A4E5E"/>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65B535D"/>
    <w:multiLevelType w:val="hybridMultilevel"/>
    <w:tmpl w:val="1B9A49DC"/>
    <w:lvl w:ilvl="0" w:tplc="762E4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F4139"/>
    <w:multiLevelType w:val="multilevel"/>
    <w:tmpl w:val="23E2E7A2"/>
    <w:lvl w:ilvl="0">
      <w:start w:val="1"/>
      <w:numFmt w:val="decimal"/>
      <w:lvlText w:val="%1."/>
      <w:lvlJc w:val="left"/>
      <w:pPr>
        <w:ind w:left="0" w:hanging="360"/>
      </w:pPr>
      <w:rPr>
        <w:rFonts w:hint="default"/>
        <w:b/>
        <w:bCs/>
      </w:rPr>
    </w:lvl>
    <w:lvl w:ilvl="1">
      <w:start w:val="1"/>
      <w:numFmt w:val="decimal"/>
      <w:lvlText w:val="%1.%2."/>
      <w:lvlJc w:val="left"/>
      <w:pPr>
        <w:ind w:left="432" w:hanging="432"/>
      </w:pPr>
      <w:rPr>
        <w:rFonts w:hint="default"/>
        <w:strike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7CE82217"/>
    <w:multiLevelType w:val="hybridMultilevel"/>
    <w:tmpl w:val="510A7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E73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F26FF9"/>
    <w:multiLevelType w:val="hybridMultilevel"/>
    <w:tmpl w:val="C454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168778">
    <w:abstractNumId w:val="4"/>
  </w:num>
  <w:num w:numId="2" w16cid:durableId="786434486">
    <w:abstractNumId w:val="35"/>
  </w:num>
  <w:num w:numId="3" w16cid:durableId="1101486151">
    <w:abstractNumId w:val="44"/>
  </w:num>
  <w:num w:numId="4" w16cid:durableId="1634360450">
    <w:abstractNumId w:val="12"/>
  </w:num>
  <w:num w:numId="5" w16cid:durableId="1124736939">
    <w:abstractNumId w:val="24"/>
  </w:num>
  <w:num w:numId="6" w16cid:durableId="1386105912">
    <w:abstractNumId w:val="42"/>
  </w:num>
  <w:num w:numId="7" w16cid:durableId="936062573">
    <w:abstractNumId w:val="17"/>
  </w:num>
  <w:num w:numId="8" w16cid:durableId="1787649962">
    <w:abstractNumId w:val="20"/>
  </w:num>
  <w:num w:numId="9" w16cid:durableId="1798331149">
    <w:abstractNumId w:val="38"/>
  </w:num>
  <w:num w:numId="10" w16cid:durableId="871066655">
    <w:abstractNumId w:val="19"/>
  </w:num>
  <w:num w:numId="11" w16cid:durableId="779378319">
    <w:abstractNumId w:val="45"/>
  </w:num>
  <w:num w:numId="12" w16cid:durableId="91173489">
    <w:abstractNumId w:val="36"/>
  </w:num>
  <w:num w:numId="13" w16cid:durableId="712652457">
    <w:abstractNumId w:val="32"/>
  </w:num>
  <w:num w:numId="14" w16cid:durableId="1960450241">
    <w:abstractNumId w:val="5"/>
  </w:num>
  <w:num w:numId="15" w16cid:durableId="1390885707">
    <w:abstractNumId w:val="29"/>
  </w:num>
  <w:num w:numId="16" w16cid:durableId="1983928365">
    <w:abstractNumId w:val="46"/>
  </w:num>
  <w:num w:numId="17" w16cid:durableId="234976419">
    <w:abstractNumId w:val="11"/>
  </w:num>
  <w:num w:numId="18" w16cid:durableId="1872255958">
    <w:abstractNumId w:val="15"/>
  </w:num>
  <w:num w:numId="19" w16cid:durableId="1143429492">
    <w:abstractNumId w:val="0"/>
  </w:num>
  <w:num w:numId="20" w16cid:durableId="1443457351">
    <w:abstractNumId w:val="22"/>
  </w:num>
  <w:num w:numId="21" w16cid:durableId="1801260131">
    <w:abstractNumId w:val="1"/>
  </w:num>
  <w:num w:numId="22" w16cid:durableId="773130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275491">
    <w:abstractNumId w:val="9"/>
  </w:num>
  <w:num w:numId="24" w16cid:durableId="1727292052">
    <w:abstractNumId w:val="43"/>
  </w:num>
  <w:num w:numId="25" w16cid:durableId="70545007">
    <w:abstractNumId w:val="41"/>
    <w:lvlOverride w:ilvl="0">
      <w:startOverride w:val="2"/>
    </w:lvlOverride>
    <w:lvlOverride w:ilvl="1"/>
    <w:lvlOverride w:ilvl="2"/>
    <w:lvlOverride w:ilvl="3"/>
    <w:lvlOverride w:ilvl="4"/>
    <w:lvlOverride w:ilvl="5"/>
    <w:lvlOverride w:ilvl="6"/>
    <w:lvlOverride w:ilvl="7"/>
    <w:lvlOverride w:ilvl="8"/>
  </w:num>
  <w:num w:numId="26" w16cid:durableId="739601459">
    <w:abstractNumId w:val="28"/>
  </w:num>
  <w:num w:numId="27" w16cid:durableId="978535447">
    <w:abstractNumId w:val="16"/>
  </w:num>
  <w:num w:numId="28" w16cid:durableId="1435203610">
    <w:abstractNumId w:val="26"/>
  </w:num>
  <w:num w:numId="29" w16cid:durableId="1718891708">
    <w:abstractNumId w:val="37"/>
  </w:num>
  <w:num w:numId="30" w16cid:durableId="200630335">
    <w:abstractNumId w:val="21"/>
  </w:num>
  <w:num w:numId="31" w16cid:durableId="563376729">
    <w:abstractNumId w:val="7"/>
  </w:num>
  <w:num w:numId="32" w16cid:durableId="2100521812">
    <w:abstractNumId w:val="13"/>
  </w:num>
  <w:num w:numId="33" w16cid:durableId="79328572">
    <w:abstractNumId w:val="18"/>
  </w:num>
  <w:num w:numId="34" w16cid:durableId="1042703930">
    <w:abstractNumId w:val="33"/>
  </w:num>
  <w:num w:numId="35" w16cid:durableId="35861577">
    <w:abstractNumId w:val="6"/>
  </w:num>
  <w:num w:numId="36" w16cid:durableId="504831820">
    <w:abstractNumId w:val="30"/>
  </w:num>
  <w:num w:numId="37" w16cid:durableId="146750139">
    <w:abstractNumId w:val="39"/>
  </w:num>
  <w:num w:numId="38" w16cid:durableId="961502167">
    <w:abstractNumId w:val="31"/>
  </w:num>
  <w:num w:numId="39" w16cid:durableId="1448701339">
    <w:abstractNumId w:val="23"/>
  </w:num>
  <w:num w:numId="40" w16cid:durableId="478421304">
    <w:abstractNumId w:val="14"/>
  </w:num>
  <w:num w:numId="41" w16cid:durableId="1853450481">
    <w:abstractNumId w:val="8"/>
  </w:num>
  <w:num w:numId="42" w16cid:durableId="2098356272">
    <w:abstractNumId w:val="40"/>
  </w:num>
  <w:num w:numId="43" w16cid:durableId="881790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4375243">
    <w:abstractNumId w:val="34"/>
  </w:num>
  <w:num w:numId="45" w16cid:durableId="132449327">
    <w:abstractNumId w:val="10"/>
  </w:num>
  <w:num w:numId="46" w16cid:durableId="933441419">
    <w:abstractNumId w:val="27"/>
  </w:num>
  <w:num w:numId="47" w16cid:durableId="1745952177">
    <w:abstractNumId w:val="25"/>
  </w:num>
  <w:num w:numId="48" w16cid:durableId="1628005112">
    <w:abstractNumId w:val="2"/>
  </w:num>
  <w:num w:numId="49" w16cid:durableId="1625035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D3"/>
    <w:rsid w:val="0003762A"/>
    <w:rsid w:val="00057C6D"/>
    <w:rsid w:val="000F7B09"/>
    <w:rsid w:val="00114D36"/>
    <w:rsid w:val="00165BA8"/>
    <w:rsid w:val="00262051"/>
    <w:rsid w:val="00275681"/>
    <w:rsid w:val="00290E5C"/>
    <w:rsid w:val="002D690B"/>
    <w:rsid w:val="002E7BBF"/>
    <w:rsid w:val="002F40F0"/>
    <w:rsid w:val="003A1AC1"/>
    <w:rsid w:val="003A248F"/>
    <w:rsid w:val="003A6768"/>
    <w:rsid w:val="003E6491"/>
    <w:rsid w:val="004276C9"/>
    <w:rsid w:val="004405D1"/>
    <w:rsid w:val="00485638"/>
    <w:rsid w:val="004A01B3"/>
    <w:rsid w:val="004A7094"/>
    <w:rsid w:val="004B5070"/>
    <w:rsid w:val="004E23B4"/>
    <w:rsid w:val="004E2DDC"/>
    <w:rsid w:val="005443B7"/>
    <w:rsid w:val="005C4607"/>
    <w:rsid w:val="005D12E8"/>
    <w:rsid w:val="006020E2"/>
    <w:rsid w:val="006039C4"/>
    <w:rsid w:val="0064295C"/>
    <w:rsid w:val="006462C4"/>
    <w:rsid w:val="006D169D"/>
    <w:rsid w:val="007010EB"/>
    <w:rsid w:val="00711E8C"/>
    <w:rsid w:val="00720F15"/>
    <w:rsid w:val="00733DB9"/>
    <w:rsid w:val="0078155C"/>
    <w:rsid w:val="007B6D56"/>
    <w:rsid w:val="008057D3"/>
    <w:rsid w:val="0086584A"/>
    <w:rsid w:val="008A2833"/>
    <w:rsid w:val="008C0F9C"/>
    <w:rsid w:val="008D3E69"/>
    <w:rsid w:val="00912FD3"/>
    <w:rsid w:val="00935F52"/>
    <w:rsid w:val="00A633BC"/>
    <w:rsid w:val="00A81AC7"/>
    <w:rsid w:val="00AD1384"/>
    <w:rsid w:val="00AF4CD2"/>
    <w:rsid w:val="00B43062"/>
    <w:rsid w:val="00B6736C"/>
    <w:rsid w:val="00BA74F5"/>
    <w:rsid w:val="00BB11D2"/>
    <w:rsid w:val="00C625BD"/>
    <w:rsid w:val="00C67373"/>
    <w:rsid w:val="00C768D0"/>
    <w:rsid w:val="00C77687"/>
    <w:rsid w:val="00CB1E7F"/>
    <w:rsid w:val="00CB3454"/>
    <w:rsid w:val="00CE0FB5"/>
    <w:rsid w:val="00DF4D2F"/>
    <w:rsid w:val="00E22E02"/>
    <w:rsid w:val="00EC35D4"/>
    <w:rsid w:val="00F57BDF"/>
    <w:rsid w:val="05D4B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CE53"/>
  <w15:chartTrackingRefBased/>
  <w15:docId w15:val="{90777D48-8DCD-4B1B-A225-AB67828B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D3"/>
    <w:rPr>
      <w:kern w:val="0"/>
      <w:lang w:val="ro"/>
      <w14:ligatures w14:val="none"/>
    </w:rPr>
  </w:style>
  <w:style w:type="paragraph" w:styleId="Heading1">
    <w:name w:val="heading 1"/>
    <w:basedOn w:val="Normal"/>
    <w:next w:val="Normal"/>
    <w:link w:val="Heading1Char"/>
    <w:uiPriority w:val="9"/>
    <w:qFormat/>
    <w:rsid w:val="004A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94"/>
    <w:rPr>
      <w:rFonts w:eastAsiaTheme="majorEastAsia" w:cstheme="majorBidi"/>
      <w:color w:val="272727" w:themeColor="text1" w:themeTint="D8"/>
    </w:rPr>
  </w:style>
  <w:style w:type="paragraph" w:styleId="Title">
    <w:name w:val="Title"/>
    <w:basedOn w:val="Normal"/>
    <w:next w:val="Normal"/>
    <w:link w:val="TitleChar"/>
    <w:uiPriority w:val="10"/>
    <w:qFormat/>
    <w:rsid w:val="004A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94"/>
    <w:pPr>
      <w:spacing w:before="160"/>
      <w:jc w:val="center"/>
    </w:pPr>
    <w:rPr>
      <w:i/>
      <w:iCs/>
      <w:color w:val="404040" w:themeColor="text1" w:themeTint="BF"/>
    </w:rPr>
  </w:style>
  <w:style w:type="character" w:customStyle="1" w:styleId="QuoteChar">
    <w:name w:val="Quote Char"/>
    <w:basedOn w:val="DefaultParagraphFont"/>
    <w:link w:val="Quote"/>
    <w:uiPriority w:val="29"/>
    <w:rsid w:val="004A7094"/>
    <w:rPr>
      <w:i/>
      <w:iCs/>
      <w:color w:val="404040" w:themeColor="text1" w:themeTint="BF"/>
    </w:rPr>
  </w:style>
  <w:style w:type="paragraph" w:styleId="ListParagraph">
    <w:name w:val="List Paragraph"/>
    <w:basedOn w:val="Normal"/>
    <w:uiPriority w:val="34"/>
    <w:qFormat/>
    <w:rsid w:val="004A7094"/>
    <w:pPr>
      <w:ind w:left="720"/>
      <w:contextualSpacing/>
    </w:pPr>
  </w:style>
  <w:style w:type="character" w:styleId="IntenseEmphasis">
    <w:name w:val="Intense Emphasis"/>
    <w:basedOn w:val="DefaultParagraphFont"/>
    <w:uiPriority w:val="21"/>
    <w:qFormat/>
    <w:rsid w:val="004A7094"/>
    <w:rPr>
      <w:i/>
      <w:iCs/>
      <w:color w:val="0F4761" w:themeColor="accent1" w:themeShade="BF"/>
    </w:rPr>
  </w:style>
  <w:style w:type="paragraph" w:styleId="IntenseQuote">
    <w:name w:val="Intense Quote"/>
    <w:basedOn w:val="Normal"/>
    <w:next w:val="Normal"/>
    <w:link w:val="IntenseQuoteChar"/>
    <w:uiPriority w:val="30"/>
    <w:qFormat/>
    <w:rsid w:val="004A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094"/>
    <w:rPr>
      <w:i/>
      <w:iCs/>
      <w:color w:val="0F4761" w:themeColor="accent1" w:themeShade="BF"/>
    </w:rPr>
  </w:style>
  <w:style w:type="character" w:styleId="IntenseReference">
    <w:name w:val="Intense Reference"/>
    <w:basedOn w:val="DefaultParagraphFont"/>
    <w:uiPriority w:val="32"/>
    <w:qFormat/>
    <w:rsid w:val="004A7094"/>
    <w:rPr>
      <w:b/>
      <w:bCs/>
      <w:smallCaps/>
      <w:color w:val="0F4761" w:themeColor="accent1" w:themeShade="BF"/>
      <w:spacing w:val="5"/>
    </w:rPr>
  </w:style>
  <w:style w:type="paragraph" w:styleId="Header">
    <w:name w:val="header"/>
    <w:basedOn w:val="Normal"/>
    <w:link w:val="HeaderChar"/>
    <w:uiPriority w:val="99"/>
    <w:unhideWhenUsed/>
    <w:rsid w:val="004A7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094"/>
  </w:style>
  <w:style w:type="paragraph" w:styleId="Footer">
    <w:name w:val="footer"/>
    <w:basedOn w:val="Normal"/>
    <w:link w:val="FooterChar"/>
    <w:uiPriority w:val="99"/>
    <w:unhideWhenUsed/>
    <w:rsid w:val="004A7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094"/>
  </w:style>
  <w:style w:type="table" w:styleId="TableGrid">
    <w:name w:val="Table Grid"/>
    <w:basedOn w:val="TableNormal"/>
    <w:uiPriority w:val="59"/>
    <w:rsid w:val="008057D3"/>
    <w:pPr>
      <w:spacing w:after="0" w:line="240" w:lineRule="auto"/>
    </w:pPr>
    <w:rPr>
      <w:kern w:val="0"/>
      <w:szCs w:val="20"/>
      <w:lang w:val="ro"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ListParagraph6">
    <w:name w:val="P68B1DB1-ListParagraph6"/>
    <w:basedOn w:val="ListParagraph"/>
    <w:rsid w:val="008057D3"/>
    <w:pPr>
      <w:spacing w:after="0" w:line="240" w:lineRule="auto"/>
      <w:contextualSpacing w:val="0"/>
    </w:pPr>
    <w:rPr>
      <w:rFonts w:ascii="Times New Roman" w:hAnsi="Times New Roman" w:cs="Times New Roman"/>
      <w:sz w:val="24"/>
      <w:szCs w:val="20"/>
      <w:lang w:eastAsia="bg-BG"/>
    </w:rPr>
  </w:style>
  <w:style w:type="paragraph" w:styleId="FootnoteText">
    <w:name w:val="footnote text"/>
    <w:aliases w:val="Znak,Podrozdział,Footnote,Podrozdzia3,Fußnotentextf,Fußnote,stile 1,Footnote1,Footnote2,Footnote3,Footnote4,Footnote5,Footnote6,Footnote7,Footnote8,Footnote9,Footnote10,Footnote11,Footnote21,Footnote31,Footnote41,Footnote51,fn,A,ADB,ft,Fon"/>
    <w:basedOn w:val="Normal"/>
    <w:link w:val="FootnoteTextChar"/>
    <w:uiPriority w:val="99"/>
    <w:unhideWhenUsed/>
    <w:rsid w:val="008057D3"/>
    <w:pPr>
      <w:spacing w:after="0" w:line="240" w:lineRule="auto"/>
    </w:pPr>
    <w:rPr>
      <w:sz w:val="20"/>
      <w:szCs w:val="20"/>
    </w:rPr>
  </w:style>
  <w:style w:type="character" w:customStyle="1" w:styleId="FootnoteTextChar">
    <w:name w:val="Footnote Text Char"/>
    <w:aliases w:val="Znak Char,Podrozdział Char,Footnote Char,Podrozdzia3 Char,Fußnotentextf Char,Fußnote Char,stile 1 Char,Footnote1 Char,Footnote2 Char,Footnote3 Char,Footnote4 Char,Footnote5 Char,Footnote6 Char,Footnote7 Char,Footnote8 Char,fn Char"/>
    <w:basedOn w:val="DefaultParagraphFont"/>
    <w:link w:val="FootnoteText"/>
    <w:uiPriority w:val="99"/>
    <w:rsid w:val="008057D3"/>
    <w:rPr>
      <w:kern w:val="0"/>
      <w:sz w:val="20"/>
      <w:szCs w:val="20"/>
      <w:lang w:val="ro"/>
      <w14:ligatures w14:val="none"/>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E Fußnotenzeichen"/>
    <w:basedOn w:val="DefaultParagraphFont"/>
    <w:uiPriority w:val="99"/>
    <w:unhideWhenUsed/>
    <w:qFormat/>
    <w:rsid w:val="008057D3"/>
    <w:rPr>
      <w:vertAlign w:val="superscript"/>
    </w:rPr>
  </w:style>
  <w:style w:type="character" w:styleId="Hyperlink">
    <w:name w:val="Hyperlink"/>
    <w:basedOn w:val="DefaultParagraphFont"/>
    <w:uiPriority w:val="99"/>
    <w:unhideWhenUsed/>
    <w:rsid w:val="008057D3"/>
    <w:rPr>
      <w:color w:val="467886" w:themeColor="hyperlink"/>
      <w:u w:val="single"/>
    </w:rPr>
  </w:style>
  <w:style w:type="character" w:styleId="UnresolvedMention">
    <w:name w:val="Unresolved Mention"/>
    <w:basedOn w:val="DefaultParagraphFont"/>
    <w:uiPriority w:val="99"/>
    <w:semiHidden/>
    <w:unhideWhenUsed/>
    <w:rsid w:val="008057D3"/>
    <w:rPr>
      <w:color w:val="605E5C"/>
      <w:shd w:val="clear" w:color="auto" w:fill="E1DFDD"/>
    </w:rPr>
  </w:style>
  <w:style w:type="character" w:styleId="FollowedHyperlink">
    <w:name w:val="FollowedHyperlink"/>
    <w:basedOn w:val="DefaultParagraphFont"/>
    <w:uiPriority w:val="99"/>
    <w:semiHidden/>
    <w:unhideWhenUsed/>
    <w:rsid w:val="008057D3"/>
    <w:rPr>
      <w:color w:val="96607D" w:themeColor="followedHyperlink"/>
      <w:u w:val="single"/>
    </w:rPr>
  </w:style>
  <w:style w:type="paragraph" w:styleId="ListBullet2">
    <w:name w:val="List Bullet 2"/>
    <w:basedOn w:val="Normal"/>
    <w:unhideWhenUsed/>
    <w:rsid w:val="008057D3"/>
    <w:pPr>
      <w:numPr>
        <w:numId w:val="19"/>
      </w:numPr>
      <w:tabs>
        <w:tab w:val="clear" w:pos="643"/>
      </w:tabs>
      <w:spacing w:before="120" w:after="120" w:line="240" w:lineRule="auto"/>
      <w:ind w:left="0" w:firstLine="0"/>
      <w:contextualSpacing/>
      <w:jc w:val="both"/>
    </w:pPr>
    <w:rPr>
      <w:rFonts w:ascii="Times New Roman" w:eastAsia="Calibri" w:hAnsi="Times New Roman" w:cs="Times New Roman"/>
      <w:sz w:val="24"/>
      <w:lang w:eastAsia="en-GB"/>
    </w:rPr>
  </w:style>
  <w:style w:type="paragraph" w:customStyle="1" w:styleId="Text1">
    <w:name w:val="Text 1"/>
    <w:basedOn w:val="Normal"/>
    <w:rsid w:val="008057D3"/>
    <w:pPr>
      <w:spacing w:before="120" w:after="120" w:line="240" w:lineRule="auto"/>
      <w:ind w:left="850"/>
      <w:jc w:val="both"/>
    </w:pPr>
    <w:rPr>
      <w:rFonts w:ascii="Times New Roman" w:eastAsia="Calibri" w:hAnsi="Times New Roman" w:cs="Times New Roman"/>
      <w:sz w:val="24"/>
      <w:lang w:eastAsia="en-GB"/>
    </w:rPr>
  </w:style>
  <w:style w:type="paragraph" w:customStyle="1" w:styleId="Text2">
    <w:name w:val="Text 2"/>
    <w:basedOn w:val="Normal"/>
    <w:rsid w:val="008057D3"/>
    <w:pPr>
      <w:spacing w:before="120" w:after="120" w:line="240" w:lineRule="auto"/>
      <w:ind w:left="1417"/>
      <w:jc w:val="both"/>
    </w:pPr>
    <w:rPr>
      <w:rFonts w:ascii="Times New Roman" w:eastAsia="Calibri" w:hAnsi="Times New Roman" w:cs="Times New Roman"/>
      <w:sz w:val="24"/>
      <w:lang w:eastAsia="en-GB"/>
    </w:rPr>
  </w:style>
  <w:style w:type="paragraph" w:customStyle="1" w:styleId="Text3">
    <w:name w:val="Text 3"/>
    <w:basedOn w:val="Normal"/>
    <w:rsid w:val="008057D3"/>
    <w:pPr>
      <w:spacing w:before="120" w:after="120" w:line="240" w:lineRule="auto"/>
      <w:ind w:left="1984"/>
      <w:jc w:val="both"/>
    </w:pPr>
    <w:rPr>
      <w:rFonts w:ascii="Times New Roman" w:eastAsia="Calibri" w:hAnsi="Times New Roman" w:cs="Times New Roman"/>
      <w:sz w:val="24"/>
      <w:lang w:eastAsia="en-GB"/>
    </w:rPr>
  </w:style>
  <w:style w:type="paragraph" w:customStyle="1" w:styleId="ManualHeading2">
    <w:name w:val="Manual Heading 2"/>
    <w:basedOn w:val="Normal"/>
    <w:next w:val="Text1"/>
    <w:rsid w:val="008057D3"/>
    <w:pPr>
      <w:keepNext/>
      <w:tabs>
        <w:tab w:val="left" w:pos="850"/>
      </w:tabs>
      <w:spacing w:before="120" w:after="120" w:line="240" w:lineRule="auto"/>
      <w:ind w:left="850" w:hanging="850"/>
      <w:jc w:val="both"/>
      <w:outlineLvl w:val="1"/>
    </w:pPr>
    <w:rPr>
      <w:rFonts w:ascii="Times New Roman" w:eastAsia="Calibri" w:hAnsi="Times New Roman" w:cs="Times New Roman"/>
      <w:b/>
      <w:sz w:val="24"/>
      <w:lang w:eastAsia="en-GB"/>
    </w:rPr>
  </w:style>
  <w:style w:type="paragraph" w:customStyle="1" w:styleId="ManualHeading3">
    <w:name w:val="Manual Heading 3"/>
    <w:basedOn w:val="Normal"/>
    <w:next w:val="Text1"/>
    <w:rsid w:val="008057D3"/>
    <w:pPr>
      <w:keepNext/>
      <w:tabs>
        <w:tab w:val="left" w:pos="850"/>
      </w:tabs>
      <w:spacing w:before="120" w:after="120" w:line="240" w:lineRule="auto"/>
      <w:ind w:left="850" w:hanging="850"/>
      <w:jc w:val="both"/>
      <w:outlineLvl w:val="2"/>
    </w:pPr>
    <w:rPr>
      <w:rFonts w:ascii="Times New Roman" w:eastAsia="Calibri" w:hAnsi="Times New Roman" w:cs="Times New Roman"/>
      <w:i/>
      <w:sz w:val="24"/>
      <w:lang w:eastAsia="en-GB"/>
    </w:rPr>
  </w:style>
  <w:style w:type="paragraph" w:customStyle="1" w:styleId="Point0number">
    <w:name w:val="Point 0 (number)"/>
    <w:basedOn w:val="Normal"/>
    <w:rsid w:val="008057D3"/>
    <w:pPr>
      <w:numPr>
        <w:numId w:val="22"/>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Point1number">
    <w:name w:val="Point 1 (number)"/>
    <w:basedOn w:val="Normal"/>
    <w:rsid w:val="008057D3"/>
    <w:pPr>
      <w:numPr>
        <w:ilvl w:val="2"/>
        <w:numId w:val="22"/>
      </w:numPr>
      <w:tabs>
        <w:tab w:val="clear" w:pos="1417"/>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Point2number">
    <w:name w:val="Point 2 (number)"/>
    <w:basedOn w:val="Normal"/>
    <w:rsid w:val="008057D3"/>
    <w:pPr>
      <w:numPr>
        <w:ilvl w:val="4"/>
        <w:numId w:val="22"/>
      </w:numPr>
      <w:tabs>
        <w:tab w:val="clear" w:pos="1984"/>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Point3number">
    <w:name w:val="Point 3 (numb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Point0letter">
    <w:name w:val="Point 0 (lett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Point1letter">
    <w:name w:val="Point 1 (lett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Point2letter">
    <w:name w:val="Point 2 (lett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Point3letter">
    <w:name w:val="Point 3 (lett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Point4letter">
    <w:name w:val="Point 4 (letter)"/>
    <w:basedOn w:val="Normal"/>
    <w:rsid w:val="008057D3"/>
    <w:pPr>
      <w:spacing w:before="120" w:after="120" w:line="240" w:lineRule="auto"/>
      <w:jc w:val="both"/>
    </w:pPr>
    <w:rPr>
      <w:rFonts w:ascii="Times New Roman" w:eastAsia="Calibri" w:hAnsi="Times New Roman" w:cs="Times New Roman"/>
      <w:sz w:val="24"/>
      <w:lang w:eastAsia="en-GB"/>
    </w:rPr>
  </w:style>
  <w:style w:type="paragraph" w:customStyle="1" w:styleId="ManualHeading1">
    <w:name w:val="Manual Heading 1"/>
    <w:basedOn w:val="Normal"/>
    <w:next w:val="Text1"/>
    <w:rsid w:val="008057D3"/>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eastAsia="en-GB"/>
    </w:rPr>
  </w:style>
  <w:style w:type="character" w:customStyle="1" w:styleId="Bodytext1">
    <w:name w:val="Body text|1_"/>
    <w:basedOn w:val="DefaultParagraphFont"/>
    <w:link w:val="Bodytext10"/>
    <w:locked/>
    <w:rsid w:val="008057D3"/>
    <w:rPr>
      <w:rFonts w:ascii="Arial" w:eastAsia="Arial" w:hAnsi="Arial" w:cs="Arial"/>
      <w:color w:val="3A4E5E"/>
      <w:sz w:val="20"/>
    </w:rPr>
  </w:style>
  <w:style w:type="paragraph" w:customStyle="1" w:styleId="Bodytext10">
    <w:name w:val="Body text|1"/>
    <w:basedOn w:val="Normal"/>
    <w:link w:val="Bodytext1"/>
    <w:rsid w:val="008057D3"/>
    <w:pPr>
      <w:widowControl w:val="0"/>
      <w:spacing w:after="100" w:line="288" w:lineRule="auto"/>
    </w:pPr>
    <w:rPr>
      <w:rFonts w:ascii="Arial" w:eastAsia="Arial" w:hAnsi="Arial" w:cs="Arial"/>
      <w:color w:val="3A4E5E"/>
      <w:kern w:val="2"/>
      <w:sz w:val="20"/>
      <w:lang w:val="en-GB"/>
      <w14:ligatures w14:val="standardContextual"/>
    </w:rPr>
  </w:style>
  <w:style w:type="character" w:styleId="CommentReference">
    <w:name w:val="annotation reference"/>
    <w:basedOn w:val="DefaultParagraphFont"/>
    <w:uiPriority w:val="99"/>
    <w:semiHidden/>
    <w:unhideWhenUsed/>
    <w:rsid w:val="008057D3"/>
    <w:rPr>
      <w:sz w:val="16"/>
      <w:szCs w:val="16"/>
    </w:rPr>
  </w:style>
  <w:style w:type="paragraph" w:styleId="CommentText">
    <w:name w:val="annotation text"/>
    <w:basedOn w:val="Normal"/>
    <w:link w:val="CommentTextChar"/>
    <w:uiPriority w:val="99"/>
    <w:unhideWhenUsed/>
    <w:rsid w:val="008057D3"/>
    <w:pPr>
      <w:spacing w:line="240" w:lineRule="auto"/>
    </w:pPr>
    <w:rPr>
      <w:sz w:val="20"/>
      <w:szCs w:val="20"/>
    </w:rPr>
  </w:style>
  <w:style w:type="character" w:customStyle="1" w:styleId="CommentTextChar">
    <w:name w:val="Comment Text Char"/>
    <w:basedOn w:val="DefaultParagraphFont"/>
    <w:link w:val="CommentText"/>
    <w:uiPriority w:val="99"/>
    <w:rsid w:val="008057D3"/>
    <w:rPr>
      <w:kern w:val="0"/>
      <w:sz w:val="20"/>
      <w:szCs w:val="20"/>
      <w:lang w:val="ro"/>
      <w14:ligatures w14:val="none"/>
    </w:rPr>
  </w:style>
  <w:style w:type="paragraph" w:styleId="CommentSubject">
    <w:name w:val="annotation subject"/>
    <w:basedOn w:val="CommentText"/>
    <w:next w:val="CommentText"/>
    <w:link w:val="CommentSubjectChar"/>
    <w:uiPriority w:val="99"/>
    <w:semiHidden/>
    <w:unhideWhenUsed/>
    <w:rsid w:val="008057D3"/>
    <w:rPr>
      <w:b/>
      <w:bCs/>
    </w:rPr>
  </w:style>
  <w:style w:type="character" w:customStyle="1" w:styleId="CommentSubjectChar">
    <w:name w:val="Comment Subject Char"/>
    <w:basedOn w:val="CommentTextChar"/>
    <w:link w:val="CommentSubject"/>
    <w:uiPriority w:val="99"/>
    <w:semiHidden/>
    <w:rsid w:val="008057D3"/>
    <w:rPr>
      <w:b/>
      <w:bCs/>
      <w:kern w:val="0"/>
      <w:sz w:val="20"/>
      <w:szCs w:val="20"/>
      <w:lang w:val="ro"/>
      <w14:ligatures w14:val="none"/>
    </w:rPr>
  </w:style>
  <w:style w:type="paragraph" w:styleId="Revision">
    <w:name w:val="Revision"/>
    <w:hidden/>
    <w:uiPriority w:val="99"/>
    <w:semiHidden/>
    <w:rsid w:val="008057D3"/>
    <w:pPr>
      <w:spacing w:after="0" w:line="240" w:lineRule="auto"/>
    </w:pPr>
    <w:rPr>
      <w:kern w:val="0"/>
      <w:lang w:val="ro"/>
      <w14:ligatures w14:val="none"/>
    </w:rPr>
  </w:style>
  <w:style w:type="character" w:customStyle="1" w:styleId="font111">
    <w:name w:val="font111"/>
    <w:basedOn w:val="DefaultParagraphFont"/>
    <w:rsid w:val="008057D3"/>
    <w:rPr>
      <w:rFonts w:ascii="Verdana" w:hAnsi="Verdana" w:hint="default"/>
      <w:b/>
      <w:bCs/>
      <w:i w:val="0"/>
      <w:iCs w:val="0"/>
      <w:strike w:val="0"/>
      <w:dstrike w:val="0"/>
      <w:color w:val="FFFFFF"/>
      <w:sz w:val="14"/>
      <w:szCs w:val="14"/>
      <w:u w:val="none"/>
      <w:effect w:val="none"/>
    </w:rPr>
  </w:style>
  <w:style w:type="paragraph" w:customStyle="1" w:styleId="Default">
    <w:name w:val="Default"/>
    <w:rsid w:val="008057D3"/>
    <w:pPr>
      <w:autoSpaceDE w:val="0"/>
      <w:autoSpaceDN w:val="0"/>
      <w:adjustRightInd w:val="0"/>
      <w:spacing w:after="0" w:line="240" w:lineRule="auto"/>
    </w:pPr>
    <w:rPr>
      <w:rFonts w:ascii="EUAlbertina" w:hAnsi="EUAlbertina" w:cs="EUAlbertina"/>
      <w:color w:val="000000"/>
      <w:kern w:val="0"/>
      <w:sz w:val="24"/>
      <w:szCs w:val="24"/>
      <w:lang w:val="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eli/C/2024/3209/oj"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eli/C/2024/3209/oj"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alth.ec.europa.eu/publications/proposal-critical-medicines-act_en"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eli/C/2024/3209/o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ortunitati-ue.gov.ro/program/programul-tranzitie-j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b56d681-2112-41d0-b29b-c3ff64391035" xsi:nil="true"/>
    <IconOverlay xmlns="http://schemas.microsoft.com/sharepoint/v4" xsi:nil="true"/>
    <lcf76f155ced4ddcb4097134ff3c332f xmlns="eb56d681-2112-41d0-b29b-c3ff64391035">
      <Terms xmlns="http://schemas.microsoft.com/office/infopath/2007/PartnerControls"/>
    </lcf76f155ced4ddcb4097134ff3c332f>
    <TaxCatchAll xmlns="72885e76-b213-453c-ac29-ed72a1ef04da" xsi:nil="true"/>
    <_dlc_DocId xmlns="72885e76-b213-453c-ac29-ed72a1ef04da">NQ3C64U5V34Z-474457643-218880</_dlc_DocId>
    <_dlc_DocIdUrl xmlns="72885e76-b213-453c-ac29-ed72a1ef04da">
      <Url>https://bidromania.sharepoint.com/sites/FileServer/_layouts/15/DocIdRedir.aspx?ID=NQ3C64U5V34Z-474457643-218880</Url>
      <Description>NQ3C64U5V34Z-474457643-218880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AD7342DE6F68D44A52392EB453E97C0" ma:contentTypeVersion="17" ma:contentTypeDescription="Create a new document." ma:contentTypeScope="" ma:versionID="c0c93101cde5b3f5787a8e92fbffbc89">
  <xsd:schema xmlns:xsd="http://www.w3.org/2001/XMLSchema" xmlns:xs="http://www.w3.org/2001/XMLSchema" xmlns:p="http://schemas.microsoft.com/office/2006/metadata/properties" xmlns:ns2="72885e76-b213-453c-ac29-ed72a1ef04da" xmlns:ns3="eb56d681-2112-41d0-b29b-c3ff64391035" xmlns:ns4="http://schemas.microsoft.com/sharepoint/v4" targetNamespace="http://schemas.microsoft.com/office/2006/metadata/properties" ma:root="true" ma:fieldsID="76e90ff917b21271dc1798c54447e03c" ns2:_="" ns3:_="" ns4:_="">
    <xsd:import namespace="72885e76-b213-453c-ac29-ed72a1ef04da"/>
    <xsd:import namespace="eb56d681-2112-41d0-b29b-c3ff6439103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IconOverlay"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85e76-b213-453c-ac29-ed72a1ef0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8c2548-0c11-4c4c-8143-e3dbf850586b}" ma:internalName="TaxCatchAll" ma:showField="CatchAllData" ma:web="72885e76-b213-453c-ac29-ed72a1ef0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6d681-2112-41d0-b29b-c3ff643910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7ef8d-19f6-4e2f-ac88-7d293b0a1b2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8B855-DED5-42AE-90FD-A4281ABC3E24}">
  <ds:schemaRefs>
    <ds:schemaRef ds:uri="http://schemas.microsoft.com/office/2006/metadata/properties"/>
    <ds:schemaRef ds:uri="http://schemas.microsoft.com/office/infopath/2007/PartnerControls"/>
    <ds:schemaRef ds:uri="eb56d681-2112-41d0-b29b-c3ff64391035"/>
    <ds:schemaRef ds:uri="http://schemas.microsoft.com/sharepoint/v4"/>
    <ds:schemaRef ds:uri="72885e76-b213-453c-ac29-ed72a1ef04da"/>
  </ds:schemaRefs>
</ds:datastoreItem>
</file>

<file path=customXml/itemProps2.xml><?xml version="1.0" encoding="utf-8"?>
<ds:datastoreItem xmlns:ds="http://schemas.openxmlformats.org/officeDocument/2006/customXml" ds:itemID="{FB83E0F4-A6FA-472E-8196-545B8DABF675}">
  <ds:schemaRefs>
    <ds:schemaRef ds:uri="http://schemas.microsoft.com/sharepoint/v3/contenttype/forms"/>
  </ds:schemaRefs>
</ds:datastoreItem>
</file>

<file path=customXml/itemProps3.xml><?xml version="1.0" encoding="utf-8"?>
<ds:datastoreItem xmlns:ds="http://schemas.openxmlformats.org/officeDocument/2006/customXml" ds:itemID="{C31C2DDF-ADCC-4568-9CC4-4B5F901A3195}">
  <ds:schemaRefs>
    <ds:schemaRef ds:uri="http://schemas.openxmlformats.org/officeDocument/2006/bibliography"/>
  </ds:schemaRefs>
</ds:datastoreItem>
</file>

<file path=customXml/itemProps4.xml><?xml version="1.0" encoding="utf-8"?>
<ds:datastoreItem xmlns:ds="http://schemas.openxmlformats.org/officeDocument/2006/customXml" ds:itemID="{E0CE78B7-90D8-4DB8-9AC8-708C864C5ED8}">
  <ds:schemaRefs>
    <ds:schemaRef ds:uri="http://schemas.microsoft.com/sharepoint/events"/>
  </ds:schemaRefs>
</ds:datastoreItem>
</file>

<file path=customXml/itemProps5.xml><?xml version="1.0" encoding="utf-8"?>
<ds:datastoreItem xmlns:ds="http://schemas.openxmlformats.org/officeDocument/2006/customXml" ds:itemID="{32115DB5-B7DE-4B81-BC89-CFEE4FC0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85e76-b213-453c-ac29-ed72a1ef04da"/>
    <ds:schemaRef ds:uri="eb56d681-2112-41d0-b29b-c3ff643910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3438</Words>
  <Characters>19947</Characters>
  <Application>Microsoft Office Word</Application>
  <DocSecurity>0</DocSecurity>
  <Lines>166</Lines>
  <Paragraphs>46</Paragraphs>
  <ScaleCrop>false</ScaleCrop>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Ciocoiu</dc:creator>
  <cp:keywords/>
  <dc:description/>
  <cp:lastModifiedBy>Alina Banoiu</cp:lastModifiedBy>
  <cp:revision>3</cp:revision>
  <dcterms:created xsi:type="dcterms:W3CDTF">2026-05-27T12:40:00Z</dcterms:created>
  <dcterms:modified xsi:type="dcterms:W3CDTF">2026-05-27T12:48:00Z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43cacec9,6dc6939d,6e1c5a0d</vt:lpwstr>
  </property>
  <property fmtid="{D5CDD505-2E9C-101B-9397-08002B2CF9AE}" pid="3" name="ClassificationContentMarkingHeaderFontProps">
    <vt:lpwstr>#008000,10,Aptos</vt:lpwstr>
  </property>
  <property fmtid="{D5CDD505-2E9C-101B-9397-08002B2CF9AE}" pid="4" name="ClassificationContentMarkingHeaderText">
    <vt:lpwstr>PUBLIC</vt:lpwstr>
  </property>
  <property fmtid="{D5CDD505-2E9C-101B-9397-08002B2CF9AE}" pid="5" name="MSIP_Label_b5a5aa0a-2a1e-4537-b894-3e1d63d74070_Enabled">
    <vt:lpwstr>true</vt:lpwstr>
  </property>
  <property fmtid="{D5CDD505-2E9C-101B-9397-08002B2CF9AE}" pid="6" name="MSIP_Label_b5a5aa0a-2a1e-4537-b894-3e1d63d74070_SetDate">
    <vt:lpwstr>2026-04-29T08:02:30Z</vt:lpwstr>
  </property>
  <property fmtid="{D5CDD505-2E9C-101B-9397-08002B2CF9AE}" pid="7" name="MSIP_Label_b5a5aa0a-2a1e-4537-b894-3e1d63d74070_Method">
    <vt:lpwstr>Privileged</vt:lpwstr>
  </property>
  <property fmtid="{D5CDD505-2E9C-101B-9397-08002B2CF9AE}" pid="8" name="MSIP_Label_b5a5aa0a-2a1e-4537-b894-3e1d63d74070_Name">
    <vt:lpwstr>PUBLIC</vt:lpwstr>
  </property>
  <property fmtid="{D5CDD505-2E9C-101B-9397-08002B2CF9AE}" pid="9" name="MSIP_Label_b5a5aa0a-2a1e-4537-b894-3e1d63d74070_SiteId">
    <vt:lpwstr>7dada173-7cf7-437c-bdd2-9d02ad8dccd6</vt:lpwstr>
  </property>
  <property fmtid="{D5CDD505-2E9C-101B-9397-08002B2CF9AE}" pid="10" name="MSIP_Label_b5a5aa0a-2a1e-4537-b894-3e1d63d74070_ActionId">
    <vt:lpwstr>f57333f6-5762-4115-9b0c-00c6cda26ead</vt:lpwstr>
  </property>
  <property fmtid="{D5CDD505-2E9C-101B-9397-08002B2CF9AE}" pid="11" name="MSIP_Label_b5a5aa0a-2a1e-4537-b894-3e1d63d74070_ContentBits">
    <vt:lpwstr>1</vt:lpwstr>
  </property>
  <property fmtid="{D5CDD505-2E9C-101B-9397-08002B2CF9AE}" pid="12" name="MSIP_Label_b5a5aa0a-2a1e-4537-b894-3e1d63d74070_Tag">
    <vt:lpwstr>10, 0, 1, 1</vt:lpwstr>
  </property>
  <property fmtid="{D5CDD505-2E9C-101B-9397-08002B2CF9AE}" pid="13" name="ContentTypeId">
    <vt:lpwstr>0x010100CAD7342DE6F68D44A52392EB453E97C0</vt:lpwstr>
  </property>
  <property fmtid="{D5CDD505-2E9C-101B-9397-08002B2CF9AE}" pid="14" name="_dlc_DocIdItemGuid">
    <vt:lpwstr>6aa3889f-92e6-44b5-a10b-5ac48a554e73</vt:lpwstr>
  </property>
  <property fmtid="{D5CDD505-2E9C-101B-9397-08002B2CF9AE}" pid="15" name="MediaServiceImageTags">
    <vt:lpwstr/>
  </property>
</Properties>
</file>