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2D31D" w14:textId="04FCDCD0" w:rsidR="00945954" w:rsidRDefault="00CE196F" w:rsidP="00995F0D">
      <w:pPr>
        <w:spacing w:before="0" w:after="0"/>
        <w:jc w:val="center"/>
        <w:rPr>
          <w:rFonts w:asciiTheme="majorHAnsi" w:hAnsiTheme="majorHAnsi" w:cstheme="majorHAnsi"/>
          <w:b/>
          <w:bCs/>
          <w:color w:val="000000" w:themeColor="text1"/>
          <w:sz w:val="24"/>
        </w:rPr>
      </w:pPr>
      <w:r w:rsidRPr="00DD394C">
        <w:rPr>
          <w:rFonts w:asciiTheme="majorHAnsi" w:hAnsiTheme="majorHAnsi" w:cstheme="majorHAnsi"/>
          <w:b/>
          <w:sz w:val="22"/>
          <w:szCs w:val="22"/>
        </w:rPr>
        <w:t xml:space="preserve">Anexa nr. </w:t>
      </w:r>
      <w:r w:rsidR="00DD394C">
        <w:rPr>
          <w:rFonts w:asciiTheme="majorHAnsi" w:hAnsiTheme="majorHAnsi" w:cstheme="majorHAnsi"/>
          <w:b/>
          <w:sz w:val="22"/>
          <w:szCs w:val="22"/>
        </w:rPr>
        <w:t xml:space="preserve">6 </w:t>
      </w:r>
      <w:r w:rsidR="00D01393" w:rsidRPr="00DD394C">
        <w:rPr>
          <w:rFonts w:asciiTheme="majorHAnsi" w:hAnsiTheme="majorHAnsi" w:cstheme="majorHAnsi"/>
          <w:b/>
          <w:sz w:val="22"/>
          <w:szCs w:val="22"/>
        </w:rPr>
        <w:t xml:space="preserve">la </w:t>
      </w:r>
      <w:r w:rsidR="00995F0D" w:rsidRPr="00995F0D">
        <w:rPr>
          <w:rFonts w:asciiTheme="majorHAnsi" w:hAnsiTheme="majorHAnsi" w:cstheme="majorHAnsi"/>
          <w:b/>
          <w:sz w:val="22"/>
          <w:szCs w:val="22"/>
        </w:rPr>
        <w:t>Ghidul Solicitantului pentru Apelul de proiecte “Sprijin pentru ecologizarea și reconversia imobilelor afectate de activități economice în declin sau în transformare” aferent  Programului Tranziție Justă 2021-2027, Prioritățile 1-6: Atenuarea impactului socio-economic al tranziției la neutralitatea climatică, Acțiunea “Sprijin pentru ecologizarea și reconversia imobilelor afectate de activități economice în declin sau în transformare”  </w:t>
      </w:r>
    </w:p>
    <w:p w14:paraId="5FC9D6AE" w14:textId="77777777" w:rsidR="00945954" w:rsidRDefault="00945954" w:rsidP="00945954">
      <w:pPr>
        <w:spacing w:before="0" w:after="0"/>
        <w:rPr>
          <w:rFonts w:asciiTheme="majorHAnsi" w:hAnsiTheme="majorHAnsi" w:cstheme="majorHAnsi"/>
          <w:b/>
          <w:bCs/>
          <w:color w:val="000000" w:themeColor="text1"/>
          <w:sz w:val="24"/>
        </w:rPr>
      </w:pPr>
    </w:p>
    <w:p w14:paraId="6C29DB07" w14:textId="7D19BF39" w:rsidR="00CE196F" w:rsidRPr="00DD394C" w:rsidRDefault="00E82487" w:rsidP="00945954">
      <w:pPr>
        <w:spacing w:before="0" w:after="0"/>
        <w:rPr>
          <w:rFonts w:asciiTheme="majorHAnsi" w:hAnsiTheme="majorHAnsi" w:cstheme="majorHAnsi"/>
          <w:b/>
          <w:bCs/>
          <w:color w:val="000000" w:themeColor="text1"/>
          <w:sz w:val="24"/>
        </w:rPr>
      </w:pPr>
      <w:bookmarkStart w:id="0" w:name="_Hlk188875157"/>
      <w:r w:rsidRPr="00DD394C">
        <w:rPr>
          <w:rFonts w:asciiTheme="majorHAnsi" w:hAnsiTheme="majorHAnsi" w:cstheme="majorHAnsi"/>
          <w:b/>
          <w:bCs/>
          <w:color w:val="000000" w:themeColor="text1"/>
          <w:sz w:val="24"/>
        </w:rPr>
        <w:t xml:space="preserve">Grilă de verificare </w:t>
      </w:r>
      <w:r w:rsidR="00A171CB">
        <w:rPr>
          <w:rFonts w:asciiTheme="majorHAnsi" w:hAnsiTheme="majorHAnsi" w:cstheme="majorHAnsi"/>
          <w:b/>
          <w:bCs/>
          <w:color w:val="000000" w:themeColor="text1"/>
          <w:sz w:val="24"/>
        </w:rPr>
        <w:t xml:space="preserve">a conformității administrative și eligibilității </w:t>
      </w:r>
      <w:r w:rsidRPr="00DD394C">
        <w:rPr>
          <w:rFonts w:asciiTheme="majorHAnsi" w:hAnsiTheme="majorHAnsi" w:cstheme="majorHAnsi"/>
          <w:b/>
          <w:bCs/>
          <w:color w:val="000000" w:themeColor="text1"/>
          <w:sz w:val="24"/>
        </w:rPr>
        <w:t>în etapa de contractare</w:t>
      </w:r>
    </w:p>
    <w:bookmarkEnd w:id="0"/>
    <w:p w14:paraId="30878F1E" w14:textId="77777777" w:rsidR="00CE196F" w:rsidRPr="001B5FE8" w:rsidRDefault="00CE196F" w:rsidP="00A76FBA">
      <w:pPr>
        <w:spacing w:before="0" w:after="0"/>
        <w:jc w:val="both"/>
        <w:rPr>
          <w:rFonts w:asciiTheme="majorHAnsi" w:hAnsiTheme="majorHAnsi" w:cstheme="majorHAnsi"/>
          <w:sz w:val="22"/>
          <w:szCs w:val="22"/>
        </w:rPr>
      </w:pPr>
    </w:p>
    <w:tbl>
      <w:tblPr>
        <w:tblW w:w="14175" w:type="dxa"/>
        <w:jc w:val="center"/>
        <w:tblBorders>
          <w:top w:val="single" w:sz="8" w:space="0" w:color="5B9BD5"/>
          <w:left w:val="single" w:sz="8" w:space="0" w:color="5B9BD5"/>
          <w:bottom w:val="single" w:sz="8" w:space="0" w:color="5B9BD5"/>
          <w:right w:val="single" w:sz="8" w:space="0" w:color="5B9BD5"/>
          <w:insideH w:val="single" w:sz="4" w:space="0" w:color="000000"/>
          <w:insideV w:val="single" w:sz="4" w:space="0" w:color="000000"/>
        </w:tblBorders>
        <w:tblLayout w:type="fixed"/>
        <w:tblLook w:val="0400" w:firstRow="0" w:lastRow="0" w:firstColumn="0" w:lastColumn="0" w:noHBand="0" w:noVBand="1"/>
      </w:tblPr>
      <w:tblGrid>
        <w:gridCol w:w="729"/>
        <w:gridCol w:w="8806"/>
        <w:gridCol w:w="808"/>
        <w:gridCol w:w="3832"/>
      </w:tblGrid>
      <w:tr w:rsidR="004C61DD" w:rsidRPr="004C61DD" w14:paraId="0F8DDA26"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5B9BD5"/>
          </w:tcPr>
          <w:p w14:paraId="0A65D2BC" w14:textId="77777777" w:rsidR="004C61DD" w:rsidRPr="004C61DD" w:rsidRDefault="004C61DD" w:rsidP="004C61DD">
            <w:pPr>
              <w:spacing w:before="0" w:after="0"/>
              <w:jc w:val="center"/>
              <w:rPr>
                <w:rFonts w:ascii="Calibri" w:eastAsia="Calibri" w:hAnsi="Calibri" w:cs="Calibri"/>
                <w:color w:val="FFFFFF"/>
                <w:kern w:val="2"/>
                <w:szCs w:val="20"/>
                <w14:ligatures w14:val="standardContextual"/>
              </w:rPr>
            </w:pPr>
            <w:r w:rsidRPr="004C61DD">
              <w:rPr>
                <w:rFonts w:ascii="Calibri" w:eastAsia="Calibri" w:hAnsi="Calibri" w:cs="Calibri"/>
                <w:color w:val="FFFFFF"/>
                <w:kern w:val="2"/>
                <w:szCs w:val="20"/>
                <w14:ligatures w14:val="standardContextual"/>
              </w:rPr>
              <w:t>Nr. crt.</w:t>
            </w:r>
          </w:p>
        </w:tc>
        <w:tc>
          <w:tcPr>
            <w:tcW w:w="8806" w:type="dxa"/>
            <w:tcBorders>
              <w:top w:val="single" w:sz="4" w:space="0" w:color="000000"/>
              <w:left w:val="single" w:sz="4" w:space="0" w:color="000000"/>
              <w:bottom w:val="single" w:sz="4" w:space="0" w:color="000000"/>
              <w:right w:val="single" w:sz="4" w:space="0" w:color="000000"/>
            </w:tcBorders>
            <w:shd w:val="clear" w:color="auto" w:fill="5B9BD5"/>
          </w:tcPr>
          <w:p w14:paraId="7F521D2E" w14:textId="77777777" w:rsidR="004C61DD" w:rsidRPr="004C61DD" w:rsidRDefault="004C61DD" w:rsidP="004C61DD">
            <w:pPr>
              <w:numPr>
                <w:ilvl w:val="0"/>
                <w:numId w:val="4"/>
              </w:numPr>
              <w:pBdr>
                <w:top w:val="nil"/>
                <w:left w:val="nil"/>
                <w:bottom w:val="nil"/>
                <w:right w:val="nil"/>
                <w:between w:val="nil"/>
              </w:pBdr>
              <w:spacing w:before="0" w:after="0"/>
              <w:jc w:val="both"/>
              <w:rPr>
                <w:rFonts w:ascii="Calibri" w:eastAsia="Calibri" w:hAnsi="Calibri" w:cs="Calibri"/>
                <w:color w:val="FFFFFF"/>
                <w:kern w:val="2"/>
                <w:szCs w:val="20"/>
                <w14:ligatures w14:val="standardContextual"/>
              </w:rPr>
            </w:pPr>
            <w:r w:rsidRPr="004C61DD">
              <w:rPr>
                <w:rFonts w:ascii="Calibri" w:eastAsia="Calibri" w:hAnsi="Calibri" w:cs="Calibri"/>
                <w:color w:val="FFFFFF"/>
                <w:kern w:val="2"/>
                <w:szCs w:val="20"/>
                <w14:ligatures w14:val="standardContextual"/>
              </w:rPr>
              <w:t>Criterii de conformitate administrativă</w:t>
            </w:r>
          </w:p>
        </w:tc>
        <w:tc>
          <w:tcPr>
            <w:tcW w:w="808" w:type="dxa"/>
            <w:tcBorders>
              <w:top w:val="single" w:sz="4" w:space="0" w:color="000000"/>
              <w:left w:val="single" w:sz="4" w:space="0" w:color="000000"/>
              <w:bottom w:val="single" w:sz="4" w:space="0" w:color="000000"/>
              <w:right w:val="single" w:sz="4" w:space="0" w:color="000000"/>
            </w:tcBorders>
            <w:shd w:val="clear" w:color="auto" w:fill="5B9BD5"/>
          </w:tcPr>
          <w:p w14:paraId="0C367855" w14:textId="77777777" w:rsidR="004C61DD" w:rsidRPr="004C61DD" w:rsidRDefault="004C61DD" w:rsidP="004C61DD">
            <w:pPr>
              <w:spacing w:before="0" w:after="0"/>
              <w:jc w:val="both"/>
              <w:rPr>
                <w:rFonts w:ascii="Calibri" w:eastAsia="Calibri" w:hAnsi="Calibri" w:cs="Calibri"/>
                <w:color w:val="FFFFFF"/>
                <w:kern w:val="2"/>
                <w:szCs w:val="20"/>
                <w14:ligatures w14:val="standardContextual"/>
              </w:rPr>
            </w:pPr>
            <w:r w:rsidRPr="004C61DD">
              <w:rPr>
                <w:rFonts w:ascii="Calibri" w:eastAsia="Calibri" w:hAnsi="Calibri" w:cs="Calibri"/>
                <w:color w:val="FFFFFF"/>
                <w:kern w:val="2"/>
                <w:szCs w:val="20"/>
                <w14:ligatures w14:val="standardContextual"/>
              </w:rPr>
              <w:t>DA/NU</w:t>
            </w:r>
          </w:p>
        </w:tc>
        <w:tc>
          <w:tcPr>
            <w:tcW w:w="3832" w:type="dxa"/>
            <w:tcBorders>
              <w:top w:val="single" w:sz="4" w:space="0" w:color="000000"/>
              <w:left w:val="single" w:sz="4" w:space="0" w:color="000000"/>
              <w:bottom w:val="single" w:sz="4" w:space="0" w:color="000000"/>
              <w:right w:val="single" w:sz="4" w:space="0" w:color="000000"/>
            </w:tcBorders>
            <w:shd w:val="clear" w:color="auto" w:fill="5B9BD5"/>
          </w:tcPr>
          <w:p w14:paraId="20B309DB" w14:textId="77777777" w:rsidR="004C61DD" w:rsidRPr="004C61DD" w:rsidRDefault="004C61DD" w:rsidP="004C61DD">
            <w:pPr>
              <w:spacing w:before="0" w:after="0"/>
              <w:jc w:val="both"/>
              <w:rPr>
                <w:rFonts w:ascii="Calibri" w:eastAsia="Calibri" w:hAnsi="Calibri" w:cs="Calibri"/>
                <w:color w:val="FFFFFF"/>
                <w:kern w:val="2"/>
                <w:szCs w:val="20"/>
                <w14:ligatures w14:val="standardContextual"/>
              </w:rPr>
            </w:pPr>
            <w:r w:rsidRPr="004C61DD">
              <w:rPr>
                <w:rFonts w:ascii="Calibri" w:eastAsia="Calibri" w:hAnsi="Calibri" w:cs="Calibri"/>
                <w:color w:val="FFFFFF"/>
                <w:kern w:val="2"/>
                <w:szCs w:val="20"/>
                <w14:ligatures w14:val="standardContextual"/>
              </w:rPr>
              <w:t>Motivația alegerii criteriului</w:t>
            </w:r>
          </w:p>
        </w:tc>
      </w:tr>
      <w:tr w:rsidR="004C61DD" w:rsidRPr="004C61DD" w14:paraId="76AE2CDC"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FFFFFF"/>
          </w:tcPr>
          <w:p w14:paraId="4FF69123" w14:textId="77777777" w:rsidR="004C61DD" w:rsidRPr="004C61DD" w:rsidRDefault="004C61DD" w:rsidP="004C61DD">
            <w:pPr>
              <w:spacing w:before="0" w:after="0"/>
              <w:jc w:val="center"/>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1</w:t>
            </w:r>
          </w:p>
        </w:tc>
        <w:tc>
          <w:tcPr>
            <w:tcW w:w="8806" w:type="dxa"/>
            <w:tcBorders>
              <w:top w:val="single" w:sz="4" w:space="0" w:color="000000"/>
              <w:left w:val="single" w:sz="4" w:space="0" w:color="000000"/>
              <w:bottom w:val="single" w:sz="4" w:space="0" w:color="000000"/>
              <w:right w:val="single" w:sz="4" w:space="0" w:color="000000"/>
            </w:tcBorders>
            <w:shd w:val="clear" w:color="auto" w:fill="FFFFFF"/>
          </w:tcPr>
          <w:p w14:paraId="412AC16F"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Conformarea cu toate cerințele specifice formulate în ghidul solicitantului:</w:t>
            </w:r>
          </w:p>
          <w:p w14:paraId="204B915F" w14:textId="77777777" w:rsidR="004C61DD" w:rsidRPr="004C61DD" w:rsidRDefault="004C61DD" w:rsidP="004C61DD">
            <w:pPr>
              <w:numPr>
                <w:ilvl w:val="0"/>
                <w:numId w:val="7"/>
              </w:numPr>
              <w:pBdr>
                <w:top w:val="nil"/>
                <w:left w:val="nil"/>
                <w:bottom w:val="nil"/>
                <w:right w:val="nil"/>
                <w:between w:val="nil"/>
              </w:pBd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existenta și forma cererii de finanțare şi a anexelor; </w:t>
            </w:r>
          </w:p>
          <w:p w14:paraId="0E14BF62" w14:textId="77777777" w:rsidR="004C61DD" w:rsidRPr="004C61DD" w:rsidRDefault="004C61DD" w:rsidP="004C61DD">
            <w:pPr>
              <w:numPr>
                <w:ilvl w:val="0"/>
                <w:numId w:val="7"/>
              </w:numPr>
              <w:pBdr>
                <w:top w:val="nil"/>
                <w:left w:val="nil"/>
                <w:bottom w:val="nil"/>
                <w:right w:val="nil"/>
                <w:between w:val="nil"/>
              </w:pBd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încărcarea corespunzătoare a documentelor solicitate prin ghidul solicitantului, respectarea formei și conținutului acestora, inclusiv asigurarea asumării corespunzătoare și a valabilității documentelor; </w:t>
            </w:r>
          </w:p>
          <w:p w14:paraId="4CFECC39" w14:textId="77777777" w:rsidR="004C61DD" w:rsidRPr="004C61DD" w:rsidRDefault="004C61DD" w:rsidP="004C61DD">
            <w:pPr>
              <w:numPr>
                <w:ilvl w:val="0"/>
                <w:numId w:val="7"/>
              </w:numPr>
              <w:pBdr>
                <w:top w:val="nil"/>
                <w:left w:val="nil"/>
                <w:bottom w:val="nil"/>
                <w:right w:val="nil"/>
                <w:between w:val="nil"/>
              </w:pBd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Alte aspecte administrative trebuie să fie conforme cu prevederile din Ghidul solicitantului.</w:t>
            </w:r>
          </w:p>
          <w:p w14:paraId="65ED7455"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Criteriile respective se pot verifica fie pe bază de declarație unică la depunerea cererii de finanțare, fie prin verificare digitalizată.</w:t>
            </w:r>
          </w:p>
          <w:p w14:paraId="6194C19C"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p w14:paraId="22D46A9F"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Verificarea îndeplinirii  condițiilor de eligibilitate se realizează, în etapa de contractare, în urma verificării documentelor transmise de solicitant în termenul maxim aferent acestei etape și respectiv, acolo unde este posibil, prin interogarea bazelor de date ale instituțiilor publice pentru obținerea informațiilor necesare confirmării condițiilor de eligibilitate.</w:t>
            </w:r>
          </w:p>
        </w:tc>
        <w:tc>
          <w:tcPr>
            <w:tcW w:w="808" w:type="dxa"/>
            <w:tcBorders>
              <w:top w:val="single" w:sz="4" w:space="0" w:color="000000"/>
              <w:left w:val="single" w:sz="4" w:space="0" w:color="000000"/>
              <w:bottom w:val="single" w:sz="4" w:space="0" w:color="000000"/>
              <w:right w:val="single" w:sz="4" w:space="0" w:color="000000"/>
            </w:tcBorders>
            <w:shd w:val="clear" w:color="auto" w:fill="FFFFFF"/>
          </w:tcPr>
          <w:p w14:paraId="4A0B0D49"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shd w:val="clear" w:color="auto" w:fill="FFFFFF"/>
          </w:tcPr>
          <w:p w14:paraId="250973DA"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Concordanța cu prevederile Ghidului solicitantului de la secțiunea Conformitate administrativă și eligibilitate – DECLARATIE UNICĂ, precum și documentele obligatorii solicitate la depunerea cererii de finanțare prevăzute în secțiunea 7.4 </w:t>
            </w:r>
            <w:r w:rsidRPr="004C61DD">
              <w:rPr>
                <w:rFonts w:ascii="Calibri" w:eastAsia="Calibri" w:hAnsi="Calibri" w:cs="Calibri"/>
                <w:i/>
                <w:iCs/>
                <w:color w:val="000000"/>
                <w:kern w:val="2"/>
                <w:szCs w:val="20"/>
                <w14:ligatures w14:val="standardContextual"/>
              </w:rPr>
              <w:t>Anexe și documente obligatorii la depunerea cererii</w:t>
            </w:r>
            <w:r w:rsidRPr="004C61DD">
              <w:rPr>
                <w:rFonts w:ascii="Calibri" w:eastAsia="Calibri" w:hAnsi="Calibri" w:cs="Calibri"/>
                <w:color w:val="000000"/>
                <w:kern w:val="2"/>
                <w:szCs w:val="20"/>
                <w14:ligatures w14:val="standardContextual"/>
              </w:rPr>
              <w:t xml:space="preserve"> di  ghidul solicitantului.</w:t>
            </w:r>
          </w:p>
        </w:tc>
      </w:tr>
      <w:tr w:rsidR="004C61DD" w:rsidRPr="004C61DD" w14:paraId="1418DCAA"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5B9BD5"/>
          </w:tcPr>
          <w:p w14:paraId="12FBFCBE" w14:textId="77777777" w:rsidR="004C61DD" w:rsidRPr="004C61DD" w:rsidRDefault="004C61DD" w:rsidP="004C61DD">
            <w:pPr>
              <w:spacing w:before="0" w:after="0"/>
              <w:jc w:val="center"/>
              <w:rPr>
                <w:rFonts w:ascii="Calibri" w:eastAsia="Calibri" w:hAnsi="Calibri" w:cs="Calibri"/>
                <w:color w:val="FFFFFF"/>
                <w:kern w:val="2"/>
                <w:szCs w:val="20"/>
                <w14:ligatures w14:val="standardContextual"/>
              </w:rPr>
            </w:pPr>
            <w:bookmarkStart w:id="1" w:name="_heading=h.2bn6wsx" w:colFirst="0" w:colLast="0"/>
            <w:bookmarkEnd w:id="1"/>
          </w:p>
        </w:tc>
        <w:tc>
          <w:tcPr>
            <w:tcW w:w="8806" w:type="dxa"/>
            <w:tcBorders>
              <w:top w:val="single" w:sz="4" w:space="0" w:color="000000"/>
              <w:left w:val="single" w:sz="4" w:space="0" w:color="000000"/>
              <w:bottom w:val="single" w:sz="4" w:space="0" w:color="000000"/>
              <w:right w:val="single" w:sz="4" w:space="0" w:color="000000"/>
            </w:tcBorders>
            <w:shd w:val="clear" w:color="auto" w:fill="5B9BD5"/>
          </w:tcPr>
          <w:p w14:paraId="681BD292" w14:textId="77777777" w:rsidR="004C61DD" w:rsidRPr="004C61DD" w:rsidRDefault="004C61DD" w:rsidP="004C61DD">
            <w:pPr>
              <w:numPr>
                <w:ilvl w:val="0"/>
                <w:numId w:val="4"/>
              </w:numPr>
              <w:pBdr>
                <w:top w:val="nil"/>
                <w:left w:val="nil"/>
                <w:bottom w:val="nil"/>
                <w:right w:val="nil"/>
                <w:between w:val="nil"/>
              </w:pBdr>
              <w:spacing w:before="0" w:after="0"/>
              <w:jc w:val="both"/>
              <w:rPr>
                <w:rFonts w:ascii="Calibri" w:eastAsia="Calibri" w:hAnsi="Calibri" w:cs="Calibri"/>
                <w:color w:val="FFFFFF"/>
                <w:kern w:val="2"/>
                <w:szCs w:val="20"/>
                <w14:ligatures w14:val="standardContextual"/>
              </w:rPr>
            </w:pPr>
            <w:r w:rsidRPr="004C61DD">
              <w:rPr>
                <w:rFonts w:ascii="Calibri" w:eastAsia="Calibri" w:hAnsi="Calibri" w:cs="Calibri"/>
                <w:color w:val="FFFFFF"/>
                <w:kern w:val="2"/>
                <w:szCs w:val="20"/>
                <w14:ligatures w14:val="standardContextual"/>
              </w:rPr>
              <w:t>Criterii de eligibilitate privind solicitantul</w:t>
            </w:r>
          </w:p>
        </w:tc>
        <w:tc>
          <w:tcPr>
            <w:tcW w:w="808" w:type="dxa"/>
            <w:tcBorders>
              <w:top w:val="single" w:sz="4" w:space="0" w:color="000000"/>
              <w:left w:val="single" w:sz="4" w:space="0" w:color="000000"/>
              <w:bottom w:val="single" w:sz="4" w:space="0" w:color="000000"/>
              <w:right w:val="single" w:sz="4" w:space="0" w:color="000000"/>
            </w:tcBorders>
            <w:shd w:val="clear" w:color="auto" w:fill="5B9BD5"/>
          </w:tcPr>
          <w:p w14:paraId="0E6A2B2B" w14:textId="77777777" w:rsidR="004C61DD" w:rsidRPr="004C61DD" w:rsidRDefault="004C61DD" w:rsidP="004C61DD">
            <w:pPr>
              <w:spacing w:before="0" w:after="0"/>
              <w:jc w:val="both"/>
              <w:rPr>
                <w:rFonts w:ascii="Calibri" w:eastAsia="Calibri" w:hAnsi="Calibri" w:cs="Calibri"/>
                <w:color w:val="FFFFFF"/>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shd w:val="clear" w:color="auto" w:fill="5B9BD5"/>
          </w:tcPr>
          <w:p w14:paraId="1A06DB54" w14:textId="77777777" w:rsidR="004C61DD" w:rsidRPr="004C61DD" w:rsidRDefault="004C61DD" w:rsidP="004C61DD">
            <w:pPr>
              <w:spacing w:before="0" w:after="0"/>
              <w:jc w:val="both"/>
              <w:rPr>
                <w:rFonts w:ascii="Calibri" w:eastAsia="Calibri" w:hAnsi="Calibri" w:cs="Calibri"/>
                <w:color w:val="FFFFFF"/>
                <w:kern w:val="2"/>
                <w:szCs w:val="20"/>
                <w14:ligatures w14:val="standardContextual"/>
              </w:rPr>
            </w:pPr>
            <w:r w:rsidRPr="004C61DD">
              <w:rPr>
                <w:rFonts w:ascii="Calibri" w:eastAsia="Calibri" w:hAnsi="Calibri" w:cs="Calibri"/>
                <w:color w:val="FFFFFF"/>
                <w:kern w:val="2"/>
                <w:szCs w:val="20"/>
                <w14:ligatures w14:val="standardContextual"/>
              </w:rPr>
              <w:t>Motivația alegerii criteriului</w:t>
            </w:r>
          </w:p>
        </w:tc>
      </w:tr>
      <w:tr w:rsidR="004C61DD" w:rsidRPr="004C61DD" w14:paraId="3F43652B"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tcPr>
          <w:p w14:paraId="18D6339C" w14:textId="77777777" w:rsidR="004C61DD" w:rsidRPr="004C61DD" w:rsidRDefault="004C61DD" w:rsidP="004C61DD">
            <w:pPr>
              <w:pBdr>
                <w:top w:val="nil"/>
                <w:left w:val="nil"/>
                <w:bottom w:val="nil"/>
                <w:right w:val="nil"/>
                <w:between w:val="nil"/>
              </w:pBdr>
              <w:spacing w:before="0" w:after="0"/>
              <w:ind w:left="360"/>
              <w:jc w:val="center"/>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1</w:t>
            </w:r>
          </w:p>
        </w:tc>
        <w:tc>
          <w:tcPr>
            <w:tcW w:w="8806" w:type="dxa"/>
            <w:tcBorders>
              <w:top w:val="single" w:sz="4" w:space="0" w:color="000000"/>
              <w:left w:val="single" w:sz="4" w:space="0" w:color="000000"/>
              <w:bottom w:val="single" w:sz="4" w:space="0" w:color="000000"/>
              <w:right w:val="single" w:sz="4" w:space="0" w:color="000000"/>
            </w:tcBorders>
          </w:tcPr>
          <w:p w14:paraId="6C86B6F2" w14:textId="77777777" w:rsidR="004C61DD" w:rsidRPr="004C61DD" w:rsidRDefault="004C61DD" w:rsidP="004C61DD">
            <w:pPr>
              <w:spacing w:before="0" w:after="0"/>
              <w:jc w:val="both"/>
              <w:rPr>
                <w:rFonts w:ascii="Calibri" w:eastAsia="Calibri" w:hAnsi="Calibri" w:cs="Calibri"/>
                <w:kern w:val="2"/>
                <w:szCs w:val="20"/>
                <w14:ligatures w14:val="standardContextual"/>
              </w:rPr>
            </w:pPr>
            <w:r w:rsidRPr="004C61DD">
              <w:rPr>
                <w:rFonts w:ascii="Calibri" w:eastAsia="Calibri" w:hAnsi="Calibri" w:cs="Calibri"/>
                <w:color w:val="000000"/>
                <w:kern w:val="2"/>
                <w:szCs w:val="20"/>
                <w14:ligatures w14:val="standardContextual"/>
              </w:rPr>
              <w:t>Încadrarea solicitantului la finanțare în categoriile eligibile în conformitate cu prevederile programului și/sau ale ghidului solicitantului aplicabil, inclusiv având baza legală de organizare și funcționare asociată.</w:t>
            </w:r>
          </w:p>
          <w:p w14:paraId="07254280" w14:textId="77777777" w:rsidR="004C61DD" w:rsidRPr="004C61DD" w:rsidRDefault="004C61DD" w:rsidP="004C61DD">
            <w:pPr>
              <w:pBdr>
                <w:top w:val="nil"/>
                <w:left w:val="nil"/>
                <w:bottom w:val="nil"/>
                <w:right w:val="nil"/>
                <w:between w:val="nil"/>
              </w:pBd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Forma de constituire a solicitantului</w:t>
            </w:r>
          </w:p>
          <w:p w14:paraId="3B74E139" w14:textId="77777777" w:rsidR="004C61DD" w:rsidRPr="004C61DD" w:rsidRDefault="004C61DD" w:rsidP="004C61DD">
            <w:pPr>
              <w:pBdr>
                <w:top w:val="nil"/>
                <w:left w:val="nil"/>
                <w:bottom w:val="nil"/>
                <w:right w:val="nil"/>
                <w:between w:val="nil"/>
              </w:pBd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w:t>
            </w:r>
            <w:r w:rsidRPr="004C61DD">
              <w:rPr>
                <w:rFonts w:ascii="Calibri" w:eastAsia="Calibri" w:hAnsi="Calibri" w:cs="Calibri"/>
                <w:color w:val="000000"/>
                <w:kern w:val="2"/>
                <w:szCs w:val="20"/>
                <w14:ligatures w14:val="standardContextual"/>
              </w:rPr>
              <w:tab/>
              <w:t xml:space="preserve">Unitatea administrativ-teritorială (județ/oraș/municipiu/comună), definită conform prevederilor OUG nr. 57/2019 privind Codul administrativ, cu modificările şi completările ulterioare </w:t>
            </w:r>
          </w:p>
          <w:p w14:paraId="0DF10E71" w14:textId="77777777" w:rsidR="004C61DD" w:rsidRPr="004C61DD" w:rsidRDefault="004C61DD" w:rsidP="004C61DD">
            <w:pPr>
              <w:pBdr>
                <w:top w:val="nil"/>
                <w:left w:val="nil"/>
                <w:bottom w:val="nil"/>
                <w:right w:val="nil"/>
                <w:between w:val="nil"/>
              </w:pBd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w:t>
            </w:r>
            <w:r w:rsidRPr="004C61DD">
              <w:rPr>
                <w:rFonts w:ascii="Calibri" w:eastAsia="Calibri" w:hAnsi="Calibri" w:cs="Calibri"/>
                <w:color w:val="000000"/>
                <w:kern w:val="2"/>
                <w:szCs w:val="20"/>
                <w14:ligatures w14:val="standardContextual"/>
              </w:rPr>
              <w:tab/>
              <w:t>Parteneriate dintre unitatea administrativ-teritorială (județ/oraș/municipiu/comună) și unitatea administrativ-teritorială județul (în care unitatea administrativ-teritorială orașul/municipiul este situat), definită conform prevederilor OUG nr. 57/2019 privind Codul administrativ, cu modificările şi completările ulterioare;</w:t>
            </w:r>
          </w:p>
          <w:p w14:paraId="73C3CA82"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Documente statutare pentru reprezentantul legal:</w:t>
            </w:r>
          </w:p>
          <w:p w14:paraId="393CC5AD" w14:textId="77777777" w:rsidR="004C61DD" w:rsidRPr="004C61DD" w:rsidRDefault="004C61DD" w:rsidP="004C61DD">
            <w:pPr>
              <w:numPr>
                <w:ilvl w:val="0"/>
                <w:numId w:val="8"/>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Hotărârea judecătorească de validare a mandatului primarului (sau a certificatului doveditor la alegerii primarului, după caz, eliberat de Biroul electoral de circumscripție comunală, orășenească, municipală sau ale proceselor verbale ale Biroului Electoral Central, publicate în Monitorul Oficial.</w:t>
            </w:r>
          </w:p>
          <w:p w14:paraId="6B785FC7" w14:textId="77777777" w:rsidR="004C61DD" w:rsidRPr="004C61DD" w:rsidRDefault="004C61DD" w:rsidP="004C61DD">
            <w:pPr>
              <w:numPr>
                <w:ilvl w:val="0"/>
                <w:numId w:val="8"/>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Hotărârea consiliului județean de alegere a președintelui Consiliului Județean, dacă este cazul;</w:t>
            </w:r>
          </w:p>
          <w:p w14:paraId="03FF3EA5" w14:textId="77777777" w:rsidR="004C61DD" w:rsidRPr="004C61DD" w:rsidRDefault="004C61DD" w:rsidP="004C61DD">
            <w:pPr>
              <w:numPr>
                <w:ilvl w:val="0"/>
                <w:numId w:val="8"/>
              </w:numPr>
              <w:spacing w:before="0" w:after="0"/>
              <w:contextualSpacing/>
              <w:jc w:val="both"/>
              <w:rPr>
                <w:rFonts w:ascii="Calibri" w:eastAsia="Calibri" w:hAnsi="Calibri" w:cs="Calibri"/>
                <w:kern w:val="2"/>
                <w:szCs w:val="20"/>
                <w14:ligatures w14:val="standardContextual"/>
              </w:rPr>
            </w:pPr>
            <w:r w:rsidRPr="004C61DD">
              <w:rPr>
                <w:rFonts w:ascii="Calibri" w:eastAsia="Calibri" w:hAnsi="Calibri" w:cs="Calibri"/>
                <w:color w:val="000000"/>
                <w:kern w:val="2"/>
                <w:szCs w:val="20"/>
                <w14:ligatures w14:val="standardContextual"/>
              </w:rPr>
              <w:lastRenderedPageBreak/>
              <w:t>Pentru situații particulare, alte documente relevante din care să rezulte calitatea de reprezentant legal al solicitantului/partenerilor</w:t>
            </w:r>
          </w:p>
        </w:tc>
        <w:tc>
          <w:tcPr>
            <w:tcW w:w="808" w:type="dxa"/>
            <w:tcBorders>
              <w:top w:val="single" w:sz="4" w:space="0" w:color="000000"/>
              <w:left w:val="single" w:sz="4" w:space="0" w:color="000000"/>
              <w:bottom w:val="single" w:sz="4" w:space="0" w:color="000000"/>
              <w:right w:val="single" w:sz="4" w:space="0" w:color="000000"/>
            </w:tcBorders>
          </w:tcPr>
          <w:p w14:paraId="72130266"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tcPr>
          <w:p w14:paraId="5E5007AD"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Concordanța cu prevederile legislației aplicabile privind modul de constituire și organizare </w:t>
            </w:r>
          </w:p>
        </w:tc>
      </w:tr>
      <w:tr w:rsidR="004C61DD" w:rsidRPr="004C61DD" w14:paraId="78D7078B"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tcPr>
          <w:p w14:paraId="178CFCFD" w14:textId="77777777" w:rsidR="004C61DD" w:rsidRPr="004C61DD" w:rsidRDefault="004C61DD" w:rsidP="004C61DD">
            <w:pPr>
              <w:pBdr>
                <w:top w:val="nil"/>
                <w:left w:val="nil"/>
                <w:bottom w:val="nil"/>
                <w:right w:val="nil"/>
                <w:between w:val="nil"/>
              </w:pBdr>
              <w:spacing w:before="0" w:after="0"/>
              <w:ind w:left="360"/>
              <w:jc w:val="center"/>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2</w:t>
            </w:r>
          </w:p>
        </w:tc>
        <w:tc>
          <w:tcPr>
            <w:tcW w:w="8806" w:type="dxa"/>
            <w:tcBorders>
              <w:top w:val="single" w:sz="4" w:space="0" w:color="000000"/>
              <w:left w:val="single" w:sz="4" w:space="0" w:color="000000"/>
              <w:bottom w:val="single" w:sz="4" w:space="0" w:color="000000"/>
              <w:right w:val="single" w:sz="4" w:space="0" w:color="000000"/>
            </w:tcBorders>
          </w:tcPr>
          <w:p w14:paraId="16D22BA3"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Documente privind identificarea reprezentantului legal al solicitantului și partenerilor (dacă este cazul)</w:t>
            </w:r>
          </w:p>
          <w:p w14:paraId="17E0C8C2" w14:textId="77777777" w:rsidR="004C61DD" w:rsidRPr="004C61DD" w:rsidRDefault="004C61DD" w:rsidP="004C61DD">
            <w:pPr>
              <w:numPr>
                <w:ilvl w:val="0"/>
                <w:numId w:val="8"/>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copie după un document de identificare a reprezentantului legal al solicitantului (inclusiv în cazul reprezentanților legali ai partenerilor, dacă este cazul) </w:t>
            </w:r>
          </w:p>
          <w:p w14:paraId="25828B53" w14:textId="77777777" w:rsidR="004C61DD" w:rsidRPr="004C61DD" w:rsidRDefault="004C61DD" w:rsidP="004C61DD">
            <w:pPr>
              <w:numPr>
                <w:ilvl w:val="0"/>
                <w:numId w:val="8"/>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Acordul privind implementarea în parteneriat a proiectului, dacă este cazul</w:t>
            </w:r>
          </w:p>
          <w:p w14:paraId="1C27C89F" w14:textId="77777777" w:rsidR="004C61DD" w:rsidRPr="004C61DD" w:rsidRDefault="004C61DD" w:rsidP="004C61DD">
            <w:pPr>
              <w:numPr>
                <w:ilvl w:val="0"/>
                <w:numId w:val="8"/>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Consimțământul privind prelucrarea datelor cu caracter personal al reprezentantului legal al solicitantului (inclusiv în cazul reprezentanților legali ai partenerilor, daca este cazul)</w:t>
            </w:r>
          </w:p>
        </w:tc>
        <w:tc>
          <w:tcPr>
            <w:tcW w:w="808" w:type="dxa"/>
            <w:tcBorders>
              <w:top w:val="single" w:sz="4" w:space="0" w:color="000000"/>
              <w:left w:val="single" w:sz="4" w:space="0" w:color="000000"/>
              <w:bottom w:val="single" w:sz="4" w:space="0" w:color="000000"/>
              <w:right w:val="single" w:sz="4" w:space="0" w:color="000000"/>
            </w:tcBorders>
          </w:tcPr>
          <w:p w14:paraId="3D482A98"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tcPr>
          <w:p w14:paraId="1496D0DA" w14:textId="1FC684B3" w:rsidR="004C61DD" w:rsidRPr="004C61DD" w:rsidDel="00255839"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Operaționalizarea prevederilor PTJ 2021-2027 cu privire la eligibilitatea beneficiarilor prin raportare la acțiunea finanțată, coroborat cu prevederile art. 8, alin (2), lit. i) din Regulamentul </w:t>
            </w:r>
            <w:r w:rsidR="00E37002">
              <w:rPr>
                <w:rFonts w:ascii="Calibri" w:eastAsia="Calibri" w:hAnsi="Calibri" w:cs="Calibri"/>
                <w:color w:val="000000"/>
                <w:kern w:val="2"/>
                <w:szCs w:val="20"/>
                <w14:ligatures w14:val="standardContextual"/>
              </w:rPr>
              <w:t>(UE) 2021/1056</w:t>
            </w:r>
          </w:p>
        </w:tc>
      </w:tr>
      <w:tr w:rsidR="004C61DD" w:rsidRPr="004C61DD" w14:paraId="625D8830"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tcPr>
          <w:p w14:paraId="6C496338" w14:textId="77777777" w:rsidR="004C61DD" w:rsidRPr="004C61DD" w:rsidRDefault="004C61DD" w:rsidP="004C61DD">
            <w:pPr>
              <w:pBdr>
                <w:top w:val="nil"/>
                <w:left w:val="nil"/>
                <w:bottom w:val="nil"/>
                <w:right w:val="nil"/>
                <w:between w:val="nil"/>
              </w:pBdr>
              <w:spacing w:before="0" w:after="0"/>
              <w:ind w:left="360"/>
              <w:jc w:val="center"/>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3</w:t>
            </w:r>
          </w:p>
        </w:tc>
        <w:tc>
          <w:tcPr>
            <w:tcW w:w="8806" w:type="dxa"/>
            <w:tcBorders>
              <w:top w:val="single" w:sz="4" w:space="0" w:color="000000"/>
              <w:left w:val="single" w:sz="4" w:space="0" w:color="000000"/>
              <w:bottom w:val="single" w:sz="4" w:space="0" w:color="000000"/>
              <w:right w:val="single" w:sz="4" w:space="0" w:color="000000"/>
            </w:tcBorders>
          </w:tcPr>
          <w:p w14:paraId="567041C5" w14:textId="77777777" w:rsidR="004C61DD" w:rsidRPr="004C61DD" w:rsidRDefault="004C61DD" w:rsidP="004C61DD">
            <w:pPr>
              <w:spacing w:before="0" w:after="0"/>
              <w:jc w:val="both"/>
              <w:rPr>
                <w:rFonts w:ascii="Calibri" w:eastAsia="Calibri" w:hAnsi="Calibri" w:cs="Calibri"/>
                <w:kern w:val="2"/>
                <w:szCs w:val="20"/>
                <w14:ligatures w14:val="standardContextual"/>
              </w:rPr>
            </w:pPr>
            <w:r w:rsidRPr="004C61DD">
              <w:rPr>
                <w:rFonts w:ascii="Calibri" w:eastAsia="Calibri" w:hAnsi="Calibri" w:cs="Calibri"/>
                <w:color w:val="000000"/>
                <w:kern w:val="2"/>
                <w:szCs w:val="20"/>
                <w14:ligatures w14:val="standardContextual"/>
              </w:rPr>
              <w:t>Solicitantul şi/sau reprezentantul său legal, după caz, nu se încadrează în niciuna din situațiile de excludere în conformitate cu Declarația unică, parte a Ghidului solicitantului.</w:t>
            </w:r>
          </w:p>
          <w:p w14:paraId="2B980819"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808" w:type="dxa"/>
            <w:tcBorders>
              <w:top w:val="single" w:sz="4" w:space="0" w:color="000000"/>
              <w:left w:val="single" w:sz="4" w:space="0" w:color="000000"/>
              <w:bottom w:val="single" w:sz="4" w:space="0" w:color="000000"/>
              <w:right w:val="single" w:sz="4" w:space="0" w:color="000000"/>
            </w:tcBorders>
          </w:tcPr>
          <w:p w14:paraId="027B5F48"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tcPr>
          <w:p w14:paraId="52030979"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Criteriile de eligibilitate au în vedere operaționalizarea, printre altele, a condițiilor de eligibilitate din legislația națională și europeană aplicabilă privind:</w:t>
            </w:r>
          </w:p>
          <w:p w14:paraId="598F4944" w14:textId="77777777" w:rsidR="004C61DD" w:rsidRPr="004C61DD" w:rsidRDefault="004C61DD" w:rsidP="004C61DD">
            <w:pPr>
              <w:numPr>
                <w:ilvl w:val="0"/>
                <w:numId w:val="6"/>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conflictul de interese, frauda, faptele de corupție, ajutor de stat, dreptului aplicabil al Uniunii din domeniul spălării banilor, al finanțării terorismului, al evitării obligațiilor fiscale, al fraudei fiscale sau al evaziunii fiscale, </w:t>
            </w:r>
          </w:p>
          <w:p w14:paraId="68FA8C2B" w14:textId="1DDD8140" w:rsidR="004C61DD" w:rsidRPr="004C61DD" w:rsidRDefault="004C61DD" w:rsidP="004C61DD">
            <w:pPr>
              <w:numPr>
                <w:ilvl w:val="0"/>
                <w:numId w:val="6"/>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inexistenta unui aviz motivat al Comisiei cu privire la o încălcare în temeiul art. 258 din TFUE conform art 73 alin.(2) lit. i) din Regulamentul </w:t>
            </w:r>
            <w:r w:rsidR="00E37002">
              <w:rPr>
                <w:rFonts w:ascii="Calibri" w:eastAsia="Calibri" w:hAnsi="Calibri" w:cs="Calibri"/>
                <w:color w:val="000000"/>
                <w:kern w:val="2"/>
                <w:szCs w:val="20"/>
                <w14:ligatures w14:val="standardContextual"/>
              </w:rPr>
              <w:t>(UE) 2021/1060</w:t>
            </w:r>
          </w:p>
          <w:p w14:paraId="6EE03EFC" w14:textId="55B42CE5" w:rsidR="004C61DD" w:rsidRPr="004C61DD" w:rsidRDefault="004C61DD" w:rsidP="004C61DD">
            <w:pPr>
              <w:numPr>
                <w:ilvl w:val="0"/>
                <w:numId w:val="6"/>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caracterul durabil al operațiunii și menținerea investiției conform art. 65 din Regulamentul </w:t>
            </w:r>
            <w:r w:rsidR="00E37002">
              <w:rPr>
                <w:rFonts w:ascii="Calibri" w:eastAsia="Calibri" w:hAnsi="Calibri" w:cs="Calibri"/>
                <w:color w:val="000000"/>
                <w:kern w:val="2"/>
                <w:szCs w:val="20"/>
                <w14:ligatures w14:val="standardContextual"/>
              </w:rPr>
              <w:t>(UE) 2021/1060</w:t>
            </w:r>
            <w:r w:rsidRPr="004C61DD">
              <w:rPr>
                <w:rFonts w:ascii="Calibri" w:eastAsia="Calibri" w:hAnsi="Calibri" w:cs="Calibri"/>
                <w:color w:val="000000"/>
                <w:kern w:val="2"/>
                <w:szCs w:val="20"/>
                <w14:ligatures w14:val="standardContextual"/>
              </w:rPr>
              <w:t>, cu modificările și completările ulterioare</w:t>
            </w:r>
          </w:p>
          <w:p w14:paraId="2BDD42EF" w14:textId="205C9A5F" w:rsidR="004C61DD" w:rsidRPr="004C61DD" w:rsidDel="00255839" w:rsidRDefault="004C61DD" w:rsidP="004C61DD">
            <w:pPr>
              <w:numPr>
                <w:ilvl w:val="0"/>
                <w:numId w:val="6"/>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neîncadrarea investiției in domeniile excluse de prevederile regulamentelor aplicabile (</w:t>
            </w:r>
            <w:r w:rsidR="00E37002">
              <w:rPr>
                <w:rFonts w:ascii="Calibri" w:eastAsia="Calibri" w:hAnsi="Calibri" w:cs="Calibri"/>
                <w:color w:val="000000"/>
                <w:kern w:val="2"/>
                <w:szCs w:val="20"/>
                <w14:ligatures w14:val="standardContextual"/>
              </w:rPr>
              <w:t>2021/1060</w:t>
            </w:r>
            <w:r w:rsidRPr="004C61DD">
              <w:rPr>
                <w:rFonts w:ascii="Calibri" w:eastAsia="Calibri" w:hAnsi="Calibri" w:cs="Calibri"/>
                <w:color w:val="000000"/>
                <w:kern w:val="2"/>
                <w:szCs w:val="20"/>
                <w14:ligatures w14:val="standardContextual"/>
              </w:rPr>
              <w:t xml:space="preserve">, </w:t>
            </w:r>
            <w:r w:rsidR="00E37002">
              <w:rPr>
                <w:rFonts w:ascii="Calibri" w:eastAsia="Calibri" w:hAnsi="Calibri" w:cs="Calibri"/>
                <w:color w:val="000000"/>
                <w:kern w:val="2"/>
                <w:szCs w:val="20"/>
                <w14:ligatures w14:val="standardContextual"/>
              </w:rPr>
              <w:t>2021/1056</w:t>
            </w:r>
            <w:r w:rsidRPr="004C61DD">
              <w:rPr>
                <w:rFonts w:ascii="Calibri" w:eastAsia="Calibri" w:hAnsi="Calibri" w:cs="Calibri"/>
                <w:color w:val="000000"/>
                <w:kern w:val="2"/>
                <w:szCs w:val="20"/>
                <w14:ligatures w14:val="standardContextual"/>
              </w:rPr>
              <w:t>)</w:t>
            </w:r>
          </w:p>
        </w:tc>
      </w:tr>
      <w:tr w:rsidR="004C61DD" w:rsidRPr="004C61DD" w14:paraId="1F8B3320"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tcPr>
          <w:p w14:paraId="393E9093" w14:textId="77777777" w:rsidR="004C61DD" w:rsidRPr="004C61DD" w:rsidRDefault="004C61DD" w:rsidP="004C61DD">
            <w:pPr>
              <w:pBdr>
                <w:top w:val="nil"/>
                <w:left w:val="nil"/>
                <w:bottom w:val="nil"/>
                <w:right w:val="nil"/>
                <w:between w:val="nil"/>
              </w:pBdr>
              <w:spacing w:before="0" w:after="0"/>
              <w:ind w:left="360"/>
              <w:jc w:val="center"/>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4</w:t>
            </w:r>
          </w:p>
        </w:tc>
        <w:tc>
          <w:tcPr>
            <w:tcW w:w="8806" w:type="dxa"/>
            <w:tcBorders>
              <w:top w:val="single" w:sz="4" w:space="0" w:color="000000"/>
              <w:left w:val="single" w:sz="4" w:space="0" w:color="000000"/>
              <w:bottom w:val="single" w:sz="4" w:space="0" w:color="000000"/>
              <w:right w:val="single" w:sz="4" w:space="0" w:color="000000"/>
            </w:tcBorders>
          </w:tcPr>
          <w:p w14:paraId="303D29E6"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Capacitatea financiară a solicitantului (inclusiv a liderului de parteneriat/partenerilor, dacă este cazul) pentru asigurarea sustenabilității financiare a investiției</w:t>
            </w:r>
          </w:p>
          <w:p w14:paraId="357D35DF"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Solicitantul/membrii parteneriatului are/au capacitatea financiară de a asigura :</w:t>
            </w:r>
          </w:p>
          <w:p w14:paraId="1F887345"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a)</w:t>
            </w:r>
            <w:r w:rsidRPr="004C61DD">
              <w:rPr>
                <w:rFonts w:ascii="Calibri" w:eastAsia="Calibri" w:hAnsi="Calibri" w:cs="Calibri"/>
                <w:color w:val="000000"/>
                <w:kern w:val="2"/>
                <w:szCs w:val="20"/>
                <w14:ligatures w14:val="standardContextual"/>
              </w:rPr>
              <w:tab/>
              <w:t xml:space="preserve">contribuția proprie la valoarea cheltuielilor eligibile de minim 2 % din valoarea cheltuielilor eligibile </w:t>
            </w:r>
          </w:p>
          <w:p w14:paraId="50BAEDF0"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lastRenderedPageBreak/>
              <w:t>b)</w:t>
            </w:r>
            <w:r w:rsidRPr="004C61DD">
              <w:rPr>
                <w:rFonts w:ascii="Calibri" w:eastAsia="Calibri" w:hAnsi="Calibri" w:cs="Calibri"/>
                <w:color w:val="000000"/>
                <w:kern w:val="2"/>
                <w:szCs w:val="20"/>
                <w14:ligatures w14:val="standardContextual"/>
              </w:rPr>
              <w:tab/>
              <w:t>finanțarea cheltuielilor neeligibile ale proiectului, unde este cazul</w:t>
            </w:r>
          </w:p>
          <w:p w14:paraId="2E470228"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c)</w:t>
            </w:r>
            <w:r w:rsidRPr="004C61DD">
              <w:rPr>
                <w:rFonts w:ascii="Calibri" w:eastAsia="Calibri" w:hAnsi="Calibri" w:cs="Calibri"/>
                <w:color w:val="000000"/>
                <w:kern w:val="2"/>
                <w:szCs w:val="20"/>
                <w14:ligatures w14:val="standardContextual"/>
              </w:rPr>
              <w:tab/>
              <w:t>resursele financiare necesare implementării optime a proiectului în condițiile rambursării ulterioare a cheltuielilor eligibile din instrumente structurale, respectiv asigurarea altor sume necesare implementării proiectului</w:t>
            </w:r>
          </w:p>
          <w:p w14:paraId="752A7692"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d)</w:t>
            </w:r>
            <w:r w:rsidRPr="004C61DD">
              <w:rPr>
                <w:rFonts w:ascii="Calibri" w:eastAsia="Calibri" w:hAnsi="Calibri" w:cs="Calibri"/>
                <w:color w:val="000000"/>
                <w:kern w:val="2"/>
                <w:szCs w:val="20"/>
                <w14:ligatures w14:val="standardContextual"/>
              </w:rPr>
              <w:tab/>
              <w:t>finanțarea cheltuielilor de funcționare și întreținere a investiției și a serviciilor asociate necesare, în vederea asigurării sustenabilității financiare a acestei, pe perioada de durabilitate a contractului de finanțare.</w:t>
            </w:r>
          </w:p>
          <w:p w14:paraId="7913A829"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Solicitantul se angajează prin Declaraţia Unică să asigure contribuția proprie la valoarea cheltuielilor eligibile (minimum 2% din valoarea cheltuielilor eligibile), precum și acoperirea cheltuielilor neeligibile ale proiectului.</w:t>
            </w:r>
          </w:p>
        </w:tc>
        <w:tc>
          <w:tcPr>
            <w:tcW w:w="808" w:type="dxa"/>
            <w:tcBorders>
              <w:top w:val="single" w:sz="4" w:space="0" w:color="000000"/>
              <w:left w:val="single" w:sz="4" w:space="0" w:color="000000"/>
              <w:bottom w:val="single" w:sz="4" w:space="0" w:color="000000"/>
              <w:right w:val="single" w:sz="4" w:space="0" w:color="000000"/>
            </w:tcBorders>
          </w:tcPr>
          <w:p w14:paraId="0227271B"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tcPr>
          <w:p w14:paraId="3313F42D" w14:textId="22045FC1"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Respectarea prevederilor art. 73 alin.(2) lit. c) și d)</w:t>
            </w:r>
            <w:r w:rsidRPr="004C61DD">
              <w:rPr>
                <w:rFonts w:ascii="Calibri" w:eastAsia="Calibri" w:hAnsi="Calibri" w:cs="Calibri"/>
                <w:kern w:val="2"/>
                <w:szCs w:val="20"/>
                <w14:ligatures w14:val="standardContextual"/>
              </w:rPr>
              <w:t xml:space="preserve"> </w:t>
            </w:r>
            <w:r w:rsidRPr="004C61DD">
              <w:rPr>
                <w:rFonts w:ascii="Calibri" w:eastAsia="Calibri" w:hAnsi="Calibri" w:cs="Calibri"/>
                <w:color w:val="000000"/>
                <w:kern w:val="2"/>
                <w:szCs w:val="20"/>
                <w14:ligatures w14:val="standardContextual"/>
              </w:rPr>
              <w:t xml:space="preserve">Regulamentul </w:t>
            </w:r>
            <w:r w:rsidR="00E37002">
              <w:rPr>
                <w:rFonts w:ascii="Calibri" w:eastAsia="Calibri" w:hAnsi="Calibri" w:cs="Calibri"/>
                <w:color w:val="000000"/>
                <w:kern w:val="2"/>
                <w:szCs w:val="20"/>
                <w14:ligatures w14:val="standardContextual"/>
              </w:rPr>
              <w:t>(UE) 2021/1060</w:t>
            </w:r>
            <w:r w:rsidRPr="004C61DD">
              <w:rPr>
                <w:rFonts w:ascii="Calibri" w:eastAsia="Calibri" w:hAnsi="Calibri" w:cs="Calibri"/>
                <w:color w:val="000000"/>
                <w:kern w:val="2"/>
                <w:szCs w:val="20"/>
                <w14:ligatures w14:val="standardContextual"/>
              </w:rPr>
              <w:t xml:space="preserve"> </w:t>
            </w:r>
          </w:p>
        </w:tc>
      </w:tr>
      <w:tr w:rsidR="004C61DD" w:rsidRPr="004C61DD" w14:paraId="478923DC"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tcPr>
          <w:p w14:paraId="3A3515C3" w14:textId="77777777" w:rsidR="004C61DD" w:rsidRPr="004C61DD" w:rsidRDefault="004C61DD" w:rsidP="004C61DD">
            <w:pPr>
              <w:pBdr>
                <w:top w:val="nil"/>
                <w:left w:val="nil"/>
                <w:bottom w:val="nil"/>
                <w:right w:val="nil"/>
                <w:between w:val="nil"/>
              </w:pBdr>
              <w:spacing w:before="0" w:after="0"/>
              <w:ind w:left="360"/>
              <w:jc w:val="center"/>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5</w:t>
            </w:r>
          </w:p>
        </w:tc>
        <w:tc>
          <w:tcPr>
            <w:tcW w:w="8806" w:type="dxa"/>
            <w:tcBorders>
              <w:top w:val="single" w:sz="4" w:space="0" w:color="000000"/>
              <w:left w:val="single" w:sz="4" w:space="0" w:color="000000"/>
              <w:bottom w:val="single" w:sz="4" w:space="0" w:color="000000"/>
              <w:right w:val="single" w:sz="4" w:space="0" w:color="000000"/>
            </w:tcBorders>
          </w:tcPr>
          <w:p w14:paraId="2190AA17" w14:textId="77777777" w:rsidR="004C61DD" w:rsidRPr="004C61DD" w:rsidRDefault="004C61DD" w:rsidP="004C61DD">
            <w:pPr>
              <w:spacing w:before="0" w:after="0"/>
              <w:jc w:val="both"/>
              <w:rPr>
                <w:rFonts w:ascii="Calibri" w:eastAsia="Calibri" w:hAnsi="Calibri" w:cs="Calibri"/>
                <w:kern w:val="2"/>
                <w:szCs w:val="20"/>
                <w14:ligatures w14:val="standardContextual"/>
              </w:rPr>
            </w:pPr>
            <w:r w:rsidRPr="004C61DD">
              <w:rPr>
                <w:rFonts w:ascii="Calibri" w:eastAsia="Calibri" w:hAnsi="Calibri" w:cs="Calibri"/>
                <w:kern w:val="2"/>
                <w:szCs w:val="20"/>
                <w14:ligatures w14:val="standardContextual"/>
              </w:rPr>
              <w:t>Demonstrarea drepturilor asupra imobilelor</w:t>
            </w:r>
          </w:p>
          <w:p w14:paraId="45D9FC70" w14:textId="77777777" w:rsidR="004C61DD" w:rsidRPr="004C61DD" w:rsidRDefault="004C61DD" w:rsidP="004C61DD">
            <w:pPr>
              <w:spacing w:before="0" w:after="0"/>
              <w:jc w:val="both"/>
              <w:rPr>
                <w:rFonts w:ascii="Calibri" w:eastAsia="Calibri" w:hAnsi="Calibri" w:cs="Calibri"/>
                <w:kern w:val="2"/>
                <w:szCs w:val="20"/>
                <w14:ligatures w14:val="standardContextual"/>
              </w:rPr>
            </w:pPr>
            <w:r w:rsidRPr="004C61DD">
              <w:rPr>
                <w:rFonts w:ascii="Calibri" w:eastAsia="Calibri" w:hAnsi="Calibri" w:cs="Calibri"/>
                <w:kern w:val="2"/>
                <w:szCs w:val="20"/>
                <w14:ligatures w14:val="standardContextual"/>
              </w:rPr>
              <w:t>- Solicitanții eligibili, trebuie să demonstreze că deţin, după caz, următoarele drepturi asupra imobilelor ce fac obiectul proiectului:</w:t>
            </w:r>
          </w:p>
          <w:p w14:paraId="56B6247C" w14:textId="77777777" w:rsidR="004C61DD" w:rsidRPr="004C61DD" w:rsidRDefault="004C61DD" w:rsidP="004C61DD">
            <w:pPr>
              <w:numPr>
                <w:ilvl w:val="0"/>
                <w:numId w:val="11"/>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Dreptul de proprietate publică;</w:t>
            </w:r>
          </w:p>
          <w:p w14:paraId="24A2940C" w14:textId="77777777" w:rsidR="004C61DD" w:rsidRPr="004C61DD" w:rsidRDefault="004C61DD" w:rsidP="004C61DD">
            <w:pPr>
              <w:numPr>
                <w:ilvl w:val="0"/>
                <w:numId w:val="11"/>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Dreptul de administrare;</w:t>
            </w:r>
          </w:p>
          <w:p w14:paraId="0C165286" w14:textId="77777777" w:rsidR="004C61DD" w:rsidRPr="004C61DD" w:rsidRDefault="004C61DD" w:rsidP="004C61DD">
            <w:pPr>
              <w:numPr>
                <w:ilvl w:val="0"/>
                <w:numId w:val="11"/>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Dreptul de superficie; </w:t>
            </w:r>
          </w:p>
          <w:p w14:paraId="4F68A111" w14:textId="77777777" w:rsidR="004C61DD" w:rsidRPr="004C61DD" w:rsidRDefault="004C61DD" w:rsidP="004C61DD">
            <w:pPr>
              <w:numPr>
                <w:ilvl w:val="0"/>
                <w:numId w:val="11"/>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Dreptul de folosință gratuită, pentru acele situații în care unitatea administrativă teritorială, inclusiv partenerii, nu au posibilitatea obținerii dreptului de proprietate sau de administrare/superficie, după caz.</w:t>
            </w:r>
          </w:p>
          <w:p w14:paraId="7BF7E077"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Extras de carte funciară în termen de valabilitate.</w:t>
            </w:r>
          </w:p>
        </w:tc>
        <w:tc>
          <w:tcPr>
            <w:tcW w:w="808" w:type="dxa"/>
            <w:tcBorders>
              <w:top w:val="single" w:sz="4" w:space="0" w:color="000000"/>
              <w:left w:val="single" w:sz="4" w:space="0" w:color="000000"/>
              <w:bottom w:val="single" w:sz="4" w:space="0" w:color="000000"/>
              <w:right w:val="single" w:sz="4" w:space="0" w:color="000000"/>
            </w:tcBorders>
          </w:tcPr>
          <w:p w14:paraId="6F6B2685"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tcPr>
          <w:p w14:paraId="7CB1AEBB" w14:textId="79847478"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Concordanța cu prevederile PTJ și prevederile legale aplicabile privind dreptul legal de a realiza activitățile în cadrul proiectului, caracterul durabil al operațiunii și menținerea investiției conform art 65 din Regulamentul </w:t>
            </w:r>
            <w:r w:rsidR="005D3633">
              <w:rPr>
                <w:rFonts w:ascii="Calibri" w:eastAsia="Calibri" w:hAnsi="Calibri" w:cs="Calibri"/>
                <w:color w:val="000000"/>
                <w:kern w:val="2"/>
                <w:szCs w:val="20"/>
                <w14:ligatures w14:val="standardContextual"/>
              </w:rPr>
              <w:t>(ue) 2021/1060</w:t>
            </w:r>
            <w:r w:rsidRPr="004C61DD">
              <w:rPr>
                <w:rFonts w:ascii="Calibri" w:eastAsia="Calibri" w:hAnsi="Calibri" w:cs="Calibri"/>
                <w:color w:val="000000"/>
                <w:kern w:val="2"/>
                <w:szCs w:val="20"/>
                <w14:ligatures w14:val="standardContextual"/>
              </w:rPr>
              <w:t xml:space="preserve">, prevederile OUG </w:t>
            </w:r>
            <w:r w:rsidR="005D3633">
              <w:rPr>
                <w:rFonts w:ascii="Calibri" w:eastAsia="Calibri" w:hAnsi="Calibri" w:cs="Calibri"/>
                <w:color w:val="000000"/>
                <w:kern w:val="2"/>
                <w:szCs w:val="20"/>
                <w14:ligatures w14:val="standardContextual"/>
              </w:rPr>
              <w:t xml:space="preserve">nr. </w:t>
            </w:r>
            <w:r w:rsidRPr="004C61DD">
              <w:rPr>
                <w:rFonts w:ascii="Calibri" w:eastAsia="Calibri" w:hAnsi="Calibri" w:cs="Calibri"/>
                <w:color w:val="000000"/>
                <w:kern w:val="2"/>
                <w:szCs w:val="20"/>
                <w14:ligatures w14:val="standardContextual"/>
              </w:rPr>
              <w:t>23/2023 privind dreptul de proprietate sau de administrare asociate imobilului/imobilelor investiției.</w:t>
            </w:r>
          </w:p>
        </w:tc>
      </w:tr>
      <w:tr w:rsidR="004C61DD" w:rsidRPr="004C61DD" w14:paraId="4EC8AE86"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tcPr>
          <w:p w14:paraId="7331865C" w14:textId="77777777" w:rsidR="004C61DD" w:rsidRPr="004C61DD" w:rsidRDefault="004C61DD" w:rsidP="004C61DD">
            <w:pPr>
              <w:pBdr>
                <w:top w:val="nil"/>
                <w:left w:val="nil"/>
                <w:bottom w:val="nil"/>
                <w:right w:val="nil"/>
                <w:between w:val="nil"/>
              </w:pBdr>
              <w:spacing w:before="0" w:after="0"/>
              <w:ind w:left="360"/>
              <w:jc w:val="center"/>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6</w:t>
            </w:r>
          </w:p>
        </w:tc>
        <w:tc>
          <w:tcPr>
            <w:tcW w:w="8806" w:type="dxa"/>
            <w:tcBorders>
              <w:top w:val="single" w:sz="4" w:space="0" w:color="000000"/>
              <w:left w:val="single" w:sz="4" w:space="0" w:color="000000"/>
              <w:bottom w:val="single" w:sz="4" w:space="0" w:color="000000"/>
              <w:right w:val="single" w:sz="4" w:space="0" w:color="000000"/>
            </w:tcBorders>
          </w:tcPr>
          <w:p w14:paraId="4DFC76A6"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Imobilele care fac obiectul proiectului sunt incluse în intravilanul unității administrativ-teritoriale</w:t>
            </w:r>
          </w:p>
          <w:p w14:paraId="6960A8A0" w14:textId="31A040B3"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Se pot depune cereri de finanțare care să conțină mai multe locații/imobile destinate reabilitării siturilor industriale și reintegrarea în circuit prin proiecte de regenerare, creării/ extinderii infrastructurii verzi prin proiect, cu condiția ca fiecare dintre acestea să fie deținute de același solicitant.</w:t>
            </w:r>
          </w:p>
        </w:tc>
        <w:tc>
          <w:tcPr>
            <w:tcW w:w="808" w:type="dxa"/>
            <w:tcBorders>
              <w:top w:val="single" w:sz="4" w:space="0" w:color="000000"/>
              <w:left w:val="single" w:sz="4" w:space="0" w:color="000000"/>
              <w:bottom w:val="single" w:sz="4" w:space="0" w:color="000000"/>
              <w:right w:val="single" w:sz="4" w:space="0" w:color="000000"/>
            </w:tcBorders>
          </w:tcPr>
          <w:p w14:paraId="3C31F8AA"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tcPr>
          <w:p w14:paraId="641D52DE"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Verificarea criteriilor de calitate a proiectului.</w:t>
            </w:r>
          </w:p>
          <w:p w14:paraId="540108EE"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Respectarea obligațiilor legale naționale și</w:t>
            </w:r>
          </w:p>
          <w:p w14:paraId="46C07D15"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europene privind investițiile din fonduri publice.</w:t>
            </w:r>
          </w:p>
          <w:p w14:paraId="618B7AAC" w14:textId="68862F9C"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HG </w:t>
            </w:r>
            <w:r w:rsidR="00086027">
              <w:rPr>
                <w:rFonts w:ascii="Calibri" w:eastAsia="Calibri" w:hAnsi="Calibri" w:cs="Calibri"/>
                <w:color w:val="000000"/>
                <w:kern w:val="2"/>
                <w:szCs w:val="20"/>
                <w14:ligatures w14:val="standardContextual"/>
              </w:rPr>
              <w:t xml:space="preserve">nr. </w:t>
            </w:r>
            <w:r w:rsidRPr="004C61DD">
              <w:rPr>
                <w:rFonts w:ascii="Calibri" w:eastAsia="Calibri" w:hAnsi="Calibri" w:cs="Calibri"/>
                <w:color w:val="000000"/>
                <w:kern w:val="2"/>
                <w:szCs w:val="20"/>
                <w14:ligatures w14:val="standardContextual"/>
              </w:rPr>
              <w:t>907/2016 privind etapele de elaborare şi</w:t>
            </w:r>
          </w:p>
          <w:p w14:paraId="3EEE15D7"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conținutul - cadru al documentaţiilor tehnico - economice aferente obiectivelor/proiectelor de investiţii finanţate din fonduri publice.</w:t>
            </w:r>
          </w:p>
        </w:tc>
      </w:tr>
      <w:tr w:rsidR="004C61DD" w:rsidRPr="004C61DD" w14:paraId="137DEB91"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2E75B5"/>
          </w:tcPr>
          <w:p w14:paraId="03DC2738" w14:textId="77777777" w:rsidR="004C61DD" w:rsidRPr="004C61DD" w:rsidRDefault="004C61DD" w:rsidP="004C61DD">
            <w:pPr>
              <w:pBdr>
                <w:top w:val="nil"/>
                <w:left w:val="nil"/>
                <w:bottom w:val="nil"/>
                <w:right w:val="nil"/>
                <w:between w:val="nil"/>
              </w:pBdr>
              <w:spacing w:before="0" w:after="0"/>
              <w:ind w:left="360"/>
              <w:jc w:val="center"/>
              <w:rPr>
                <w:rFonts w:ascii="Calibri" w:eastAsia="Calibri" w:hAnsi="Calibri" w:cs="Calibri"/>
                <w:color w:val="000000"/>
                <w:kern w:val="2"/>
                <w:szCs w:val="20"/>
                <w14:ligatures w14:val="standardContextual"/>
              </w:rPr>
            </w:pPr>
          </w:p>
        </w:tc>
        <w:tc>
          <w:tcPr>
            <w:tcW w:w="8806" w:type="dxa"/>
            <w:tcBorders>
              <w:top w:val="single" w:sz="4" w:space="0" w:color="000000"/>
              <w:left w:val="single" w:sz="4" w:space="0" w:color="000000"/>
              <w:bottom w:val="single" w:sz="4" w:space="0" w:color="000000"/>
              <w:right w:val="single" w:sz="4" w:space="0" w:color="000000"/>
            </w:tcBorders>
            <w:shd w:val="clear" w:color="auto" w:fill="5B9BD5"/>
          </w:tcPr>
          <w:p w14:paraId="2FD94F55"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FFFFFF"/>
                <w:kern w:val="2"/>
                <w:szCs w:val="20"/>
                <w14:ligatures w14:val="standardContextual"/>
              </w:rPr>
              <w:t xml:space="preserve">C. Criterii de eligibilitate privind proiectul </w:t>
            </w:r>
          </w:p>
        </w:tc>
        <w:tc>
          <w:tcPr>
            <w:tcW w:w="808" w:type="dxa"/>
            <w:tcBorders>
              <w:top w:val="single" w:sz="4" w:space="0" w:color="000000"/>
              <w:left w:val="single" w:sz="4" w:space="0" w:color="000000"/>
              <w:bottom w:val="single" w:sz="4" w:space="0" w:color="000000"/>
              <w:right w:val="single" w:sz="4" w:space="0" w:color="000000"/>
            </w:tcBorders>
            <w:shd w:val="clear" w:color="auto" w:fill="5B9BD5"/>
          </w:tcPr>
          <w:p w14:paraId="3EC54E5D" w14:textId="77777777" w:rsidR="004C61DD" w:rsidRPr="004C61DD" w:rsidRDefault="004C61DD" w:rsidP="004C61DD">
            <w:pPr>
              <w:spacing w:before="0" w:after="0"/>
              <w:jc w:val="both"/>
              <w:rPr>
                <w:rFonts w:ascii="Calibri" w:eastAsia="Calibri" w:hAnsi="Calibri" w:cs="Calibri"/>
                <w:color w:val="FFFFFF"/>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shd w:val="clear" w:color="auto" w:fill="5B9BD5"/>
          </w:tcPr>
          <w:p w14:paraId="325C2180"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FFFFFF"/>
                <w:kern w:val="2"/>
                <w:szCs w:val="20"/>
                <w14:ligatures w14:val="standardContextual"/>
              </w:rPr>
              <w:t>Motivația alegerii criteriului</w:t>
            </w:r>
          </w:p>
        </w:tc>
      </w:tr>
      <w:tr w:rsidR="004C61DD" w:rsidRPr="004C61DD" w14:paraId="145C18FF"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tcPr>
          <w:p w14:paraId="60C2D8C4" w14:textId="77777777" w:rsidR="004C61DD" w:rsidRPr="004C61DD" w:rsidRDefault="004C61DD" w:rsidP="004C61DD">
            <w:pPr>
              <w:pBdr>
                <w:top w:val="nil"/>
                <w:left w:val="nil"/>
                <w:bottom w:val="nil"/>
                <w:right w:val="nil"/>
                <w:between w:val="nil"/>
              </w:pBdr>
              <w:spacing w:before="0" w:after="0"/>
              <w:ind w:left="360"/>
              <w:jc w:val="center"/>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1</w:t>
            </w:r>
          </w:p>
        </w:tc>
        <w:tc>
          <w:tcPr>
            <w:tcW w:w="8806" w:type="dxa"/>
            <w:tcBorders>
              <w:top w:val="single" w:sz="4" w:space="0" w:color="000000"/>
              <w:left w:val="single" w:sz="4" w:space="0" w:color="000000"/>
              <w:bottom w:val="single" w:sz="4" w:space="0" w:color="000000"/>
              <w:right w:val="single" w:sz="4" w:space="0" w:color="000000"/>
            </w:tcBorders>
          </w:tcPr>
          <w:p w14:paraId="2E02AECC"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Încadrarea investiției în obiectivul programului, a priorității și acțiunii pentru care se lansează apelurile de proiecte prevăzute de ghidul solicitantului.</w:t>
            </w:r>
          </w:p>
          <w:p w14:paraId="37F8888C"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808" w:type="dxa"/>
            <w:tcBorders>
              <w:top w:val="single" w:sz="4" w:space="0" w:color="000000"/>
              <w:left w:val="single" w:sz="4" w:space="0" w:color="000000"/>
              <w:bottom w:val="single" w:sz="4" w:space="0" w:color="000000"/>
              <w:right w:val="single" w:sz="4" w:space="0" w:color="000000"/>
            </w:tcBorders>
          </w:tcPr>
          <w:p w14:paraId="549B44CA"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tcPr>
          <w:p w14:paraId="63AAE2BB"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Respectarea prevederilor PTJ </w:t>
            </w:r>
          </w:p>
          <w:p w14:paraId="2DC9089C" w14:textId="4D5D265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Prevederile PTJ 2021-2027, zonele vizate de program precum și prevederile art 8, alin (2), alin. i) din Regulamentul </w:t>
            </w:r>
            <w:r w:rsidR="00022955">
              <w:rPr>
                <w:rFonts w:ascii="Calibri" w:eastAsia="Calibri" w:hAnsi="Calibri" w:cs="Calibri"/>
                <w:color w:val="000000"/>
                <w:kern w:val="2"/>
                <w:szCs w:val="20"/>
                <w14:ligatures w14:val="standardContextual"/>
              </w:rPr>
              <w:t>(UE) 2021/1056</w:t>
            </w:r>
          </w:p>
        </w:tc>
      </w:tr>
      <w:tr w:rsidR="004C61DD" w:rsidRPr="004C61DD" w14:paraId="35E6ED50"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tcPr>
          <w:p w14:paraId="2C37BDB0" w14:textId="7F4356DA" w:rsidR="004C61DD" w:rsidRPr="004C61DD" w:rsidRDefault="004C61DD" w:rsidP="004C61DD">
            <w:pPr>
              <w:pBdr>
                <w:top w:val="nil"/>
                <w:left w:val="nil"/>
                <w:bottom w:val="nil"/>
                <w:right w:val="nil"/>
                <w:between w:val="nil"/>
              </w:pBdr>
              <w:spacing w:before="0" w:after="0"/>
              <w:ind w:left="360"/>
              <w:jc w:val="center"/>
              <w:rPr>
                <w:rFonts w:ascii="Calibri" w:eastAsia="Calibri" w:hAnsi="Calibri" w:cs="Calibri"/>
                <w:color w:val="000000"/>
                <w:kern w:val="2"/>
                <w:szCs w:val="20"/>
                <w14:ligatures w14:val="standardContextual"/>
              </w:rPr>
            </w:pPr>
            <w:r>
              <w:rPr>
                <w:rFonts w:ascii="Calibri" w:eastAsia="Calibri" w:hAnsi="Calibri" w:cs="Calibri"/>
                <w:color w:val="000000"/>
                <w:kern w:val="2"/>
                <w:szCs w:val="20"/>
                <w14:ligatures w14:val="standardContextual"/>
              </w:rPr>
              <w:t>2</w:t>
            </w:r>
          </w:p>
        </w:tc>
        <w:tc>
          <w:tcPr>
            <w:tcW w:w="8806" w:type="dxa"/>
            <w:tcBorders>
              <w:top w:val="single" w:sz="4" w:space="0" w:color="000000"/>
              <w:left w:val="single" w:sz="4" w:space="0" w:color="000000"/>
              <w:bottom w:val="single" w:sz="4" w:space="0" w:color="000000"/>
              <w:right w:val="single" w:sz="4" w:space="0" w:color="000000"/>
            </w:tcBorders>
          </w:tcPr>
          <w:p w14:paraId="7174D49D" w14:textId="77777777" w:rsidR="004C61DD" w:rsidRPr="004C61DD" w:rsidRDefault="004C61DD" w:rsidP="004C61DD">
            <w:pPr>
              <w:pBdr>
                <w:top w:val="nil"/>
                <w:left w:val="nil"/>
                <w:bottom w:val="nil"/>
                <w:right w:val="nil"/>
                <w:between w:val="nil"/>
              </w:pBd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Proiectul este eligibil dacă:</w:t>
            </w:r>
          </w:p>
          <w:p w14:paraId="2A0D7669"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lastRenderedPageBreak/>
              <w:t xml:space="preserve">Nu include activități care fac în mod direct obiectul unui aviz motivat al Comisiei cu privire la o încălcare în temeiul art. 258 din TFUE care pune în pericol legalitatea și regularitatea cheltuielilor sau desfășurarea acestuia. </w:t>
            </w:r>
          </w:p>
        </w:tc>
        <w:tc>
          <w:tcPr>
            <w:tcW w:w="808" w:type="dxa"/>
            <w:tcBorders>
              <w:top w:val="single" w:sz="4" w:space="0" w:color="000000"/>
              <w:left w:val="single" w:sz="4" w:space="0" w:color="000000"/>
              <w:bottom w:val="single" w:sz="4" w:space="0" w:color="000000"/>
              <w:right w:val="single" w:sz="4" w:space="0" w:color="000000"/>
            </w:tcBorders>
          </w:tcPr>
          <w:p w14:paraId="618458DC"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tcPr>
          <w:p w14:paraId="2D51CB09" w14:textId="0994A77C"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Prevederile art 73 (2) lit. i) din Regulamentul </w:t>
            </w:r>
            <w:r w:rsidR="001667D5">
              <w:rPr>
                <w:rFonts w:ascii="Calibri" w:eastAsia="Calibri" w:hAnsi="Calibri" w:cs="Calibri"/>
                <w:color w:val="000000"/>
                <w:kern w:val="2"/>
                <w:szCs w:val="20"/>
                <w14:ligatures w14:val="standardContextual"/>
              </w:rPr>
              <w:t>(UE) 2021/1060</w:t>
            </w:r>
            <w:r w:rsidRPr="004C61DD">
              <w:rPr>
                <w:rFonts w:ascii="Calibri" w:eastAsia="Calibri" w:hAnsi="Calibri" w:cs="Calibri"/>
                <w:color w:val="000000"/>
                <w:kern w:val="2"/>
                <w:szCs w:val="20"/>
                <w14:ligatures w14:val="standardContextual"/>
              </w:rPr>
              <w:t>, cu modificările și completările ulterioare</w:t>
            </w:r>
          </w:p>
        </w:tc>
      </w:tr>
      <w:tr w:rsidR="004C61DD" w:rsidRPr="004C61DD" w14:paraId="5F2596C2"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tcPr>
          <w:p w14:paraId="772AF61E" w14:textId="5567DE3B" w:rsidR="004C61DD" w:rsidRPr="004C61DD" w:rsidRDefault="004C61DD" w:rsidP="004C61DD">
            <w:pPr>
              <w:pBdr>
                <w:top w:val="nil"/>
                <w:left w:val="nil"/>
                <w:bottom w:val="nil"/>
                <w:right w:val="nil"/>
                <w:between w:val="nil"/>
              </w:pBdr>
              <w:spacing w:before="0" w:after="0"/>
              <w:ind w:left="360"/>
              <w:jc w:val="center"/>
              <w:rPr>
                <w:rFonts w:ascii="Calibri" w:eastAsia="Calibri" w:hAnsi="Calibri" w:cs="Calibri"/>
                <w:color w:val="000000"/>
                <w:kern w:val="2"/>
                <w:szCs w:val="20"/>
                <w14:ligatures w14:val="standardContextual"/>
              </w:rPr>
            </w:pPr>
            <w:r>
              <w:rPr>
                <w:rFonts w:ascii="Calibri" w:eastAsia="Calibri" w:hAnsi="Calibri" w:cs="Calibri"/>
                <w:color w:val="000000"/>
                <w:kern w:val="2"/>
                <w:szCs w:val="20"/>
                <w14:ligatures w14:val="standardContextual"/>
              </w:rPr>
              <w:t>3</w:t>
            </w:r>
          </w:p>
        </w:tc>
        <w:tc>
          <w:tcPr>
            <w:tcW w:w="8806" w:type="dxa"/>
            <w:tcBorders>
              <w:top w:val="single" w:sz="4" w:space="0" w:color="000000"/>
              <w:left w:val="single" w:sz="4" w:space="0" w:color="000000"/>
              <w:bottom w:val="single" w:sz="4" w:space="0" w:color="000000"/>
              <w:right w:val="single" w:sz="4" w:space="0" w:color="000000"/>
            </w:tcBorders>
          </w:tcPr>
          <w:p w14:paraId="4630D7DB"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Proiectul este eligibil dacă:</w:t>
            </w:r>
          </w:p>
          <w:p w14:paraId="5AD5C93E"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Proiectul face obiectul unei evaluări a impactului asupra mediului și demonstrează respectarea principiului ”poluatorul plătește” prin:</w:t>
            </w:r>
          </w:p>
          <w:p w14:paraId="569643D0" w14:textId="77777777" w:rsidR="004C61DD" w:rsidRPr="004C61DD" w:rsidRDefault="004C61DD" w:rsidP="004C61DD">
            <w:pPr>
              <w:numPr>
                <w:ilvl w:val="0"/>
                <w:numId w:val="10"/>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Actul de reglementare emis de autoritatea pentru protecția mediului (clasarea notificării/decizia etapei de încadrare) în conformitate cu prevederile Legii nr. 292/2018 privind evaluarea impactului anumitor proiecte publice și private asupra mediului;</w:t>
            </w:r>
          </w:p>
          <w:p w14:paraId="5DB458CE" w14:textId="130617DD" w:rsidR="004C61DD" w:rsidRPr="004C61DD" w:rsidRDefault="004C61DD" w:rsidP="004C61DD">
            <w:pPr>
              <w:numPr>
                <w:ilvl w:val="0"/>
                <w:numId w:val="9"/>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Demonstrarea respectării principiului</w:t>
            </w:r>
            <w:r w:rsidRPr="004C61DD">
              <w:rPr>
                <w:rFonts w:ascii="Calibri" w:eastAsia="Calibri" w:hAnsi="Calibri" w:cs="Calibri"/>
                <w:i/>
                <w:iCs/>
                <w:color w:val="000000"/>
                <w:kern w:val="2"/>
                <w:szCs w:val="20"/>
                <w14:ligatures w14:val="standardContextual"/>
              </w:rPr>
              <w:t xml:space="preserve"> ”poluatorul plătește”</w:t>
            </w:r>
            <w:r w:rsidRPr="004C61DD">
              <w:rPr>
                <w:rFonts w:ascii="Calibri" w:eastAsia="Calibri" w:hAnsi="Calibri" w:cs="Calibri"/>
                <w:color w:val="000000"/>
                <w:kern w:val="2"/>
                <w:szCs w:val="20"/>
                <w14:ligatures w14:val="standardContextual"/>
              </w:rPr>
              <w:t xml:space="preserve">, în conformitate cu prevederile Ordonanței de </w:t>
            </w:r>
            <w:r w:rsidR="008C2EBC">
              <w:rPr>
                <w:rFonts w:ascii="Calibri" w:eastAsia="Calibri" w:hAnsi="Calibri" w:cs="Calibri"/>
                <w:color w:val="000000"/>
                <w:kern w:val="2"/>
                <w:szCs w:val="20"/>
                <w14:ligatures w14:val="standardContextual"/>
              </w:rPr>
              <w:t>u</w:t>
            </w:r>
            <w:r w:rsidRPr="004C61DD">
              <w:rPr>
                <w:rFonts w:ascii="Calibri" w:eastAsia="Calibri" w:hAnsi="Calibri" w:cs="Calibri"/>
                <w:color w:val="000000"/>
                <w:kern w:val="2"/>
                <w:szCs w:val="20"/>
                <w14:ligatures w14:val="standardContextual"/>
              </w:rPr>
              <w:t xml:space="preserve">rgență </w:t>
            </w:r>
            <w:r w:rsidR="008C2EBC">
              <w:rPr>
                <w:rFonts w:ascii="Calibri" w:eastAsia="Calibri" w:hAnsi="Calibri" w:cs="Calibri"/>
                <w:color w:val="000000"/>
                <w:kern w:val="2"/>
                <w:szCs w:val="20"/>
                <w14:ligatures w14:val="standardContextual"/>
              </w:rPr>
              <w:t xml:space="preserve">a Guvernului </w:t>
            </w:r>
            <w:r w:rsidRPr="004C61DD">
              <w:rPr>
                <w:rFonts w:ascii="Calibri" w:eastAsia="Calibri" w:hAnsi="Calibri" w:cs="Calibri"/>
                <w:color w:val="000000"/>
                <w:kern w:val="2"/>
                <w:szCs w:val="20"/>
                <w14:ligatures w14:val="standardContextual"/>
              </w:rPr>
              <w:t xml:space="preserve">nr. 195/2005 privind protecția mediului, cu modificările și completările ulterioare, respectiv ale Ordonanţei de </w:t>
            </w:r>
            <w:r w:rsidR="008C2EBC">
              <w:rPr>
                <w:rFonts w:ascii="Calibri" w:eastAsia="Calibri" w:hAnsi="Calibri" w:cs="Calibri"/>
                <w:color w:val="000000"/>
                <w:kern w:val="2"/>
                <w:szCs w:val="20"/>
                <w14:ligatures w14:val="standardContextual"/>
              </w:rPr>
              <w:t>u</w:t>
            </w:r>
            <w:r w:rsidRPr="004C61DD">
              <w:rPr>
                <w:rFonts w:ascii="Calibri" w:eastAsia="Calibri" w:hAnsi="Calibri" w:cs="Calibri"/>
                <w:color w:val="000000"/>
                <w:kern w:val="2"/>
                <w:szCs w:val="20"/>
                <w14:ligatures w14:val="standardContextual"/>
              </w:rPr>
              <w:t xml:space="preserve">rgenţă </w:t>
            </w:r>
            <w:r w:rsidR="008C2EBC">
              <w:rPr>
                <w:rFonts w:ascii="Calibri" w:eastAsia="Calibri" w:hAnsi="Calibri" w:cs="Calibri"/>
                <w:color w:val="000000"/>
                <w:kern w:val="2"/>
                <w:szCs w:val="20"/>
                <w14:ligatures w14:val="standardContextual"/>
              </w:rPr>
              <w:t xml:space="preserve">a Guvernului </w:t>
            </w:r>
            <w:r w:rsidRPr="004C61DD">
              <w:rPr>
                <w:rFonts w:ascii="Calibri" w:eastAsia="Calibri" w:hAnsi="Calibri" w:cs="Calibri"/>
                <w:color w:val="000000"/>
                <w:kern w:val="2"/>
                <w:szCs w:val="20"/>
                <w14:ligatures w14:val="standardContextual"/>
              </w:rPr>
              <w:t xml:space="preserve">nr. 68 /2007 privind răspunderea de mediu cu referire la prevenirea şi repararea prejudiciului asupra mediului, </w:t>
            </w:r>
            <w:r w:rsidR="00386263">
              <w:rPr>
                <w:rFonts w:ascii="Calibri" w:eastAsia="Calibri" w:hAnsi="Calibri" w:cs="Calibri"/>
                <w:color w:val="000000"/>
                <w:kern w:val="2"/>
                <w:szCs w:val="20"/>
                <w14:ligatures w14:val="standardContextual"/>
              </w:rPr>
              <w:t>cu modificările și completările ulterioare</w:t>
            </w:r>
          </w:p>
          <w:p w14:paraId="6ABFB34C" w14:textId="77777777" w:rsidR="004C61DD" w:rsidRPr="004C61DD" w:rsidRDefault="004C61DD" w:rsidP="004C61DD">
            <w:pPr>
              <w:numPr>
                <w:ilvl w:val="0"/>
                <w:numId w:val="9"/>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Demonstrarea includerii imobilului în lista siturilor potențial contaminate și a celor contaminate sau deține Decizia de remediere emisă de autoritatea pentru protecția mediului, în conformitate cu prevederile Legii nr. 74/2019 privind gestionarea siturilor potențial contaminate și a celor contaminate, dacă este cazul</w:t>
            </w:r>
          </w:p>
          <w:p w14:paraId="574E49FE" w14:textId="77777777" w:rsidR="004C61DD" w:rsidRPr="004C61DD" w:rsidRDefault="004C61DD" w:rsidP="004C61DD">
            <w:pPr>
              <w:numPr>
                <w:ilvl w:val="0"/>
                <w:numId w:val="9"/>
              </w:num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Demonstrarea respectării principiului DNSH pe baza listei de auto-evaluare DNSH, ce are ca scop verificarea îndeplinirii cerințelor aferente proiectelor după cum au fost stabilite în analiza DNSH la nivelul PTJ.</w:t>
            </w:r>
          </w:p>
        </w:tc>
        <w:tc>
          <w:tcPr>
            <w:tcW w:w="808" w:type="dxa"/>
            <w:tcBorders>
              <w:top w:val="single" w:sz="4" w:space="0" w:color="000000"/>
              <w:left w:val="single" w:sz="4" w:space="0" w:color="000000"/>
              <w:bottom w:val="single" w:sz="4" w:space="0" w:color="000000"/>
              <w:right w:val="single" w:sz="4" w:space="0" w:color="000000"/>
            </w:tcBorders>
          </w:tcPr>
          <w:p w14:paraId="717977E0"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tcPr>
          <w:p w14:paraId="5BF8CE13"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Concordanța cu prevederile PTJ, Analiza DNSH a PTJ și prevederile aplicabile în domeniul protecției mediului privind dreptul legal de a realiza activitățile în cadrul proiectului, respectarea principiului ”poluatorul platește”</w:t>
            </w:r>
          </w:p>
          <w:p w14:paraId="730698EC" w14:textId="6BCE26C4"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Prevederile art 73 (2) lit. e) din Regulamentul </w:t>
            </w:r>
            <w:r w:rsidR="00821E38">
              <w:rPr>
                <w:rFonts w:ascii="Calibri" w:eastAsia="Calibri" w:hAnsi="Calibri" w:cs="Calibri"/>
                <w:color w:val="000000"/>
                <w:kern w:val="2"/>
                <w:szCs w:val="20"/>
                <w14:ligatures w14:val="standardContextual"/>
              </w:rPr>
              <w:t>(UE) 2021/1060</w:t>
            </w:r>
          </w:p>
        </w:tc>
      </w:tr>
      <w:tr w:rsidR="004C61DD" w:rsidRPr="004C61DD" w14:paraId="2625A9E0"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auto"/>
          </w:tcPr>
          <w:p w14:paraId="40158896" w14:textId="0CC57326" w:rsidR="004C61DD" w:rsidRPr="004C61DD" w:rsidRDefault="004C61DD" w:rsidP="004C61DD">
            <w:pPr>
              <w:spacing w:before="0" w:after="0"/>
              <w:jc w:val="center"/>
              <w:rPr>
                <w:rFonts w:ascii="Calibri" w:eastAsia="Calibri" w:hAnsi="Calibri" w:cs="Calibri"/>
                <w:color w:val="000000"/>
                <w:kern w:val="2"/>
                <w:szCs w:val="20"/>
                <w14:ligatures w14:val="standardContextual"/>
              </w:rPr>
            </w:pPr>
            <w:r>
              <w:rPr>
                <w:rFonts w:ascii="Calibri" w:eastAsia="Calibri" w:hAnsi="Calibri" w:cs="Calibri"/>
                <w:color w:val="000000"/>
                <w:kern w:val="2"/>
                <w:szCs w:val="20"/>
                <w14:ligatures w14:val="standardContextual"/>
              </w:rPr>
              <w:t>4</w:t>
            </w:r>
          </w:p>
        </w:tc>
        <w:tc>
          <w:tcPr>
            <w:tcW w:w="8806" w:type="dxa"/>
            <w:tcBorders>
              <w:top w:val="single" w:sz="4" w:space="0" w:color="000000"/>
              <w:left w:val="single" w:sz="4" w:space="0" w:color="000000"/>
              <w:bottom w:val="single" w:sz="4" w:space="0" w:color="000000"/>
              <w:right w:val="single" w:sz="4" w:space="0" w:color="000000"/>
            </w:tcBorders>
            <w:shd w:val="clear" w:color="auto" w:fill="auto"/>
          </w:tcPr>
          <w:p w14:paraId="1525C2DA"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Locul de implementare</w:t>
            </w:r>
          </w:p>
          <w:p w14:paraId="64B0EF4C" w14:textId="77777777" w:rsidR="004C61DD" w:rsidRPr="004C61DD" w:rsidRDefault="00000000" w:rsidP="004C61DD">
            <w:pPr>
              <w:spacing w:before="0" w:after="0"/>
              <w:jc w:val="both"/>
              <w:rPr>
                <w:rFonts w:ascii="Calibri" w:eastAsia="Calibri" w:hAnsi="Calibri" w:cs="Calibri"/>
                <w:color w:val="000000"/>
                <w:kern w:val="2"/>
                <w:szCs w:val="20"/>
                <w14:ligatures w14:val="standardContextual"/>
              </w:rPr>
            </w:pPr>
            <w:sdt>
              <w:sdtPr>
                <w:rPr>
                  <w:rFonts w:ascii="Calibri" w:eastAsia="Calibri" w:hAnsi="Calibri" w:cs="Calibri"/>
                  <w:color w:val="000000"/>
                  <w:kern w:val="2"/>
                  <w:szCs w:val="20"/>
                  <w14:ligatures w14:val="standardContextual"/>
                </w:rPr>
                <w:tag w:val="goog_rdk_24"/>
                <w:id w:val="1374339475"/>
              </w:sdtPr>
              <w:sdtContent>
                <w:r w:rsidR="004C61DD" w:rsidRPr="004C61DD">
                  <w:rPr>
                    <w:rFonts w:ascii="Calibri" w:eastAsia="Calibri" w:hAnsi="Calibri" w:cs="Calibri"/>
                    <w:color w:val="000000"/>
                    <w:kern w:val="2"/>
                    <w:szCs w:val="20"/>
                    <w14:ligatures w14:val="standardContextual"/>
                  </w:rPr>
                  <w:t>Z</w:t>
                </w:r>
              </w:sdtContent>
            </w:sdt>
            <w:r w:rsidR="004C61DD" w:rsidRPr="004C61DD">
              <w:rPr>
                <w:rFonts w:ascii="Calibri" w:eastAsia="Calibri" w:hAnsi="Calibri" w:cs="Calibri"/>
                <w:color w:val="000000"/>
                <w:kern w:val="2"/>
                <w:szCs w:val="20"/>
                <w14:ligatures w14:val="standardContextual"/>
              </w:rPr>
              <w:t xml:space="preserve">ona vizată de investițiile asociate apelurilor de proiecte reprezintă teritoriul administrativ al județului corespunzător priorității. Prin excepție, pentru apelul de proiecte </w:t>
            </w:r>
            <w:r w:rsidR="004C61DD" w:rsidRPr="004C61DD">
              <w:rPr>
                <w:rFonts w:ascii="Calibri" w:eastAsia="Calibri" w:hAnsi="Calibri" w:cs="Calibri"/>
                <w:i/>
                <w:iCs/>
                <w:color w:val="000000"/>
                <w:kern w:val="2"/>
                <w:szCs w:val="20"/>
                <w14:ligatures w14:val="standardContextual"/>
              </w:rPr>
              <w:t>Sprijin pentru ecologizarea și reconversia imobilelor afectate de activități economice în declin sau în transformare</w:t>
            </w:r>
            <w:r w:rsidR="004C61DD" w:rsidRPr="004C61DD">
              <w:rPr>
                <w:rFonts w:ascii="Calibri" w:eastAsia="Calibri" w:hAnsi="Calibri" w:cs="Calibri"/>
                <w:color w:val="000000"/>
                <w:kern w:val="2"/>
                <w:szCs w:val="20"/>
                <w14:ligatures w14:val="standardContextual"/>
              </w:rPr>
              <w:t xml:space="preserve"> în județul Hunedoara, zona geografică vizată exclude teritoriul aferent unităților administrativ teritoriale ce fac parte din ITI Valea Jiului, fiind un apel dedicat pentru acesta. </w:t>
            </w:r>
          </w:p>
          <w:p w14:paraId="100A92E7" w14:textId="00FCE248"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În cazul apelului de proiecte </w:t>
            </w:r>
            <w:r w:rsidRPr="004C61DD">
              <w:rPr>
                <w:rFonts w:ascii="Calibri" w:eastAsia="Calibri" w:hAnsi="Calibri" w:cs="Calibri"/>
                <w:i/>
                <w:iCs/>
                <w:color w:val="000000"/>
                <w:kern w:val="2"/>
                <w:szCs w:val="20"/>
                <w14:ligatures w14:val="standardContextual"/>
              </w:rPr>
              <w:t>Sprijin pentru ecologizarea și reconversia imobilelor afectate de activități economice în declin sau în transformare</w:t>
            </w:r>
            <w:r w:rsidRPr="004C61DD">
              <w:rPr>
                <w:rFonts w:ascii="Calibri" w:eastAsia="Calibri" w:hAnsi="Calibri" w:cs="Calibri"/>
                <w:color w:val="000000"/>
                <w:kern w:val="2"/>
                <w:szCs w:val="20"/>
                <w14:ligatures w14:val="standardContextual"/>
              </w:rPr>
              <w:t xml:space="preserve"> aferent pentru ITI Valea Jiului, locația de implementare a investiției este exclusiv cea asociată microregiunii Valea Jiului, în conformitate cu prevederile HG </w:t>
            </w:r>
            <w:r w:rsidR="009961AE">
              <w:rPr>
                <w:rFonts w:ascii="Calibri" w:eastAsia="Calibri" w:hAnsi="Calibri" w:cs="Calibri"/>
                <w:color w:val="000000"/>
                <w:kern w:val="2"/>
                <w:szCs w:val="20"/>
                <w14:ligatures w14:val="standardContextual"/>
              </w:rPr>
              <w:t xml:space="preserve">nr. </w:t>
            </w:r>
            <w:r w:rsidRPr="004C61DD">
              <w:rPr>
                <w:rFonts w:ascii="Calibri" w:eastAsia="Calibri" w:hAnsi="Calibri" w:cs="Calibri"/>
                <w:color w:val="000000"/>
                <w:kern w:val="2"/>
                <w:szCs w:val="20"/>
                <w14:ligatures w14:val="standardContextual"/>
              </w:rPr>
              <w:t xml:space="preserve">901/13.07.2022 privind aprobarea Strategiei de dezvoltare economică, socială și de mediu a Văii Jiului, pentru perioada 2022-2030, respectiv Orașul Uricani, Municipiul Lupeni, Municipiul Vulcan, Orașul Aninoasa, Municipiul Petroșani, Orașul Petrila, inclusiv satele aparținătoare. </w:t>
            </w:r>
          </w:p>
          <w:p w14:paraId="00B27446" w14:textId="5E943BF6" w:rsidR="004C61DD" w:rsidRPr="004C61DD" w:rsidRDefault="004C61DD" w:rsidP="004C61DD">
            <w:pPr>
              <w:spacing w:before="0" w:after="0"/>
              <w:jc w:val="both"/>
              <w:rPr>
                <w:rFonts w:ascii="Calibri" w:eastAsia="Calibri" w:hAnsi="Calibri" w:cs="Calibri"/>
                <w:kern w:val="2"/>
                <w:szCs w:val="20"/>
                <w14:ligatures w14:val="standardContextual"/>
              </w:rPr>
            </w:pPr>
            <w:r w:rsidRPr="004C61DD">
              <w:rPr>
                <w:rFonts w:ascii="Calibri" w:eastAsia="Calibri" w:hAnsi="Calibri" w:cs="Calibri"/>
                <w:kern w:val="2"/>
                <w:szCs w:val="20"/>
                <w14:ligatures w14:val="standardContextual"/>
              </w:rPr>
              <w:t xml:space="preserve">Plan de amplasament vizat de OCPI pentru imobilele pe care se propune a se realiza </w:t>
            </w:r>
            <w:r w:rsidR="00491A74" w:rsidRPr="004C61DD">
              <w:rPr>
                <w:rFonts w:ascii="Calibri" w:eastAsia="Calibri" w:hAnsi="Calibri" w:cs="Calibri"/>
                <w:kern w:val="2"/>
                <w:szCs w:val="20"/>
                <w14:ligatures w14:val="standardContextual"/>
              </w:rPr>
              <w:t>investiția</w:t>
            </w:r>
            <w:r w:rsidRPr="004C61DD">
              <w:rPr>
                <w:rFonts w:ascii="Calibri" w:eastAsia="Calibri" w:hAnsi="Calibri" w:cs="Calibri"/>
                <w:kern w:val="2"/>
                <w:szCs w:val="20"/>
                <w14:ligatures w14:val="standardContextual"/>
              </w:rPr>
              <w:t xml:space="preserve"> în cadrul proiectului</w:t>
            </w:r>
          </w:p>
        </w:tc>
        <w:tc>
          <w:tcPr>
            <w:tcW w:w="808" w:type="dxa"/>
            <w:tcBorders>
              <w:top w:val="single" w:sz="4" w:space="0" w:color="000000"/>
              <w:left w:val="single" w:sz="4" w:space="0" w:color="000000"/>
              <w:bottom w:val="single" w:sz="4" w:space="0" w:color="000000"/>
              <w:right w:val="single" w:sz="4" w:space="0" w:color="000000"/>
            </w:tcBorders>
          </w:tcPr>
          <w:p w14:paraId="5923586D"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14:paraId="3C0433E0"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Concordanța cu prevederile PTJ, cu aria geografică aplicabile priorităților și cu mențiunea legată de alocarea dedicată pentru ITI Valea Jiului.</w:t>
            </w:r>
          </w:p>
          <w:p w14:paraId="0846FB5C" w14:textId="71AA9EF3" w:rsidR="00491A74" w:rsidRPr="004C61DD" w:rsidRDefault="00491A74" w:rsidP="004C61DD">
            <w:pPr>
              <w:spacing w:before="0" w:after="0"/>
              <w:jc w:val="both"/>
              <w:rPr>
                <w:rFonts w:ascii="Calibri" w:eastAsia="Calibri" w:hAnsi="Calibri" w:cs="Calibri"/>
                <w:kern w:val="2"/>
                <w:szCs w:val="20"/>
                <w14:ligatures w14:val="standardContextual"/>
              </w:rPr>
            </w:pPr>
          </w:p>
        </w:tc>
      </w:tr>
      <w:tr w:rsidR="004C61DD" w:rsidRPr="004C61DD" w14:paraId="1C796D8A"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auto"/>
          </w:tcPr>
          <w:p w14:paraId="0DF2CBB9" w14:textId="0DDF39FF" w:rsidR="004C61DD" w:rsidRPr="004C61DD" w:rsidRDefault="004C61DD" w:rsidP="004C61DD">
            <w:pPr>
              <w:spacing w:before="0" w:after="0"/>
              <w:jc w:val="center"/>
              <w:rPr>
                <w:rFonts w:ascii="Calibri" w:eastAsia="Calibri" w:hAnsi="Calibri" w:cs="Calibri"/>
                <w:color w:val="000000"/>
                <w:kern w:val="2"/>
                <w:szCs w:val="20"/>
                <w14:ligatures w14:val="standardContextual"/>
              </w:rPr>
            </w:pPr>
            <w:r>
              <w:rPr>
                <w:rFonts w:ascii="Calibri" w:eastAsia="Calibri" w:hAnsi="Calibri" w:cs="Calibri"/>
                <w:color w:val="000000"/>
                <w:kern w:val="2"/>
                <w:szCs w:val="20"/>
                <w14:ligatures w14:val="standardContextual"/>
              </w:rPr>
              <w:t>5</w:t>
            </w:r>
          </w:p>
        </w:tc>
        <w:tc>
          <w:tcPr>
            <w:tcW w:w="8806" w:type="dxa"/>
            <w:tcBorders>
              <w:top w:val="single" w:sz="4" w:space="0" w:color="000000"/>
              <w:left w:val="single" w:sz="4" w:space="0" w:color="000000"/>
              <w:bottom w:val="single" w:sz="4" w:space="0" w:color="000000"/>
              <w:right w:val="single" w:sz="4" w:space="0" w:color="000000"/>
            </w:tcBorders>
            <w:shd w:val="clear" w:color="auto" w:fill="auto"/>
          </w:tcPr>
          <w:p w14:paraId="367E276A" w14:textId="77777777" w:rsidR="004C61DD" w:rsidRPr="004C61DD" w:rsidRDefault="004C61DD" w:rsidP="004C61DD">
            <w:pPr>
              <w:pBdr>
                <w:top w:val="nil"/>
                <w:left w:val="nil"/>
                <w:bottom w:val="nil"/>
                <w:right w:val="nil"/>
                <w:between w:val="nil"/>
              </w:pBd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Proiectul este eligibil dacă:</w:t>
            </w:r>
          </w:p>
          <w:p w14:paraId="20BAD19F" w14:textId="77777777" w:rsidR="004C61DD" w:rsidRPr="004C61DD" w:rsidRDefault="004C61DD" w:rsidP="004C61DD">
            <w:pPr>
              <w:pBdr>
                <w:top w:val="nil"/>
                <w:left w:val="nil"/>
                <w:bottom w:val="nil"/>
                <w:right w:val="nil"/>
                <w:between w:val="nil"/>
              </w:pBd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Respectă reglementările naţionale şi comunitare privind eligibilitatea cheltuielilor, promovarea egalităţii de şanse şi politica nediscriminatorie; dezvoltarea durabilă, DNSH, drepturile fundamentale și Carta </w:t>
            </w:r>
            <w:r w:rsidRPr="004C61DD">
              <w:rPr>
                <w:rFonts w:ascii="Calibri" w:eastAsia="Calibri" w:hAnsi="Calibri" w:cs="Calibri"/>
                <w:color w:val="000000"/>
                <w:kern w:val="2"/>
                <w:szCs w:val="20"/>
                <w14:ligatures w14:val="standardContextual"/>
              </w:rPr>
              <w:lastRenderedPageBreak/>
              <w:t>drepturilor fundamentale a Uniunii Europene, accesibilitatea pentru persoanele cu dizabilități, în conformitate cu art. 9 din Convenția ONU privind drepturile persoanelor cu dizabilități, tehnologia informaţiei; achiziţiile publice, acolo unde este cazul; informare şi publicitate; precum şi orice alte prevederi legale aplicabile fondurilor europene structurale și de investiții, dupa caz.</w:t>
            </w:r>
          </w:p>
        </w:tc>
        <w:tc>
          <w:tcPr>
            <w:tcW w:w="808" w:type="dxa"/>
            <w:tcBorders>
              <w:top w:val="single" w:sz="4" w:space="0" w:color="000000"/>
              <w:left w:val="single" w:sz="4" w:space="0" w:color="000000"/>
              <w:bottom w:val="single" w:sz="4" w:space="0" w:color="000000"/>
              <w:right w:val="single" w:sz="4" w:space="0" w:color="000000"/>
            </w:tcBorders>
          </w:tcPr>
          <w:p w14:paraId="3A087882"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14:paraId="7203F275" w14:textId="23D2D550"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Prevederile art 73 (2), art 9 din Regulamentul </w:t>
            </w:r>
            <w:r w:rsidR="009A1829">
              <w:rPr>
                <w:rFonts w:ascii="Calibri" w:eastAsia="Calibri" w:hAnsi="Calibri" w:cs="Calibri"/>
                <w:color w:val="000000"/>
                <w:kern w:val="2"/>
                <w:szCs w:val="20"/>
                <w14:ligatures w14:val="standardContextual"/>
              </w:rPr>
              <w:t>(UE) 2021/1060</w:t>
            </w:r>
            <w:r w:rsidRPr="004C61DD">
              <w:rPr>
                <w:rFonts w:ascii="Calibri" w:eastAsia="Calibri" w:hAnsi="Calibri" w:cs="Calibri"/>
                <w:color w:val="000000"/>
                <w:kern w:val="2"/>
                <w:szCs w:val="20"/>
                <w14:ligatures w14:val="standardContextual"/>
              </w:rPr>
              <w:t xml:space="preserve"> aplicarea legislației în materia achizițiilor publice, a ajutorului de </w:t>
            </w:r>
            <w:r w:rsidRPr="004C61DD">
              <w:rPr>
                <w:rFonts w:ascii="Calibri" w:eastAsia="Calibri" w:hAnsi="Calibri" w:cs="Calibri"/>
                <w:color w:val="000000"/>
                <w:kern w:val="2"/>
                <w:szCs w:val="20"/>
                <w14:ligatures w14:val="standardContextual"/>
              </w:rPr>
              <w:lastRenderedPageBreak/>
              <w:t>stat, OUG 66/2011, cu modificările și completările ulterioare, OUG 133/2021, cu modificările și completările ulterioare și a normelor de aplicare.</w:t>
            </w:r>
          </w:p>
        </w:tc>
      </w:tr>
      <w:tr w:rsidR="004C61DD" w:rsidRPr="004C61DD" w14:paraId="49FE049B"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auto"/>
          </w:tcPr>
          <w:p w14:paraId="796C047F" w14:textId="47C0A029" w:rsidR="004C61DD" w:rsidRPr="004C61DD" w:rsidRDefault="004C61DD" w:rsidP="004C61DD">
            <w:pPr>
              <w:spacing w:before="0" w:after="0"/>
              <w:jc w:val="center"/>
              <w:rPr>
                <w:rFonts w:ascii="Calibri" w:eastAsia="Calibri" w:hAnsi="Calibri" w:cs="Calibri"/>
                <w:color w:val="000000"/>
                <w:kern w:val="2"/>
                <w:szCs w:val="20"/>
                <w14:ligatures w14:val="standardContextual"/>
              </w:rPr>
            </w:pPr>
            <w:r>
              <w:rPr>
                <w:rFonts w:ascii="Calibri" w:eastAsia="Calibri" w:hAnsi="Calibri" w:cs="Calibri"/>
                <w:color w:val="000000"/>
                <w:kern w:val="2"/>
                <w:szCs w:val="20"/>
                <w14:ligatures w14:val="standardContextual"/>
              </w:rPr>
              <w:lastRenderedPageBreak/>
              <w:t>6</w:t>
            </w:r>
          </w:p>
        </w:tc>
        <w:tc>
          <w:tcPr>
            <w:tcW w:w="8806" w:type="dxa"/>
            <w:tcBorders>
              <w:top w:val="single" w:sz="4" w:space="0" w:color="000000"/>
              <w:left w:val="single" w:sz="4" w:space="0" w:color="000000"/>
              <w:bottom w:val="single" w:sz="4" w:space="0" w:color="000000"/>
              <w:right w:val="single" w:sz="4" w:space="0" w:color="000000"/>
            </w:tcBorders>
            <w:shd w:val="clear" w:color="auto" w:fill="auto"/>
          </w:tcPr>
          <w:p w14:paraId="3FF57346" w14:textId="77777777" w:rsidR="004C61DD" w:rsidRPr="004C61DD" w:rsidRDefault="004C61DD" w:rsidP="004C61DD">
            <w:pPr>
              <w:pBdr>
                <w:top w:val="nil"/>
                <w:left w:val="nil"/>
                <w:bottom w:val="nil"/>
                <w:right w:val="nil"/>
                <w:between w:val="nil"/>
              </w:pBd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Proiectul este eligibil dacă:</w:t>
            </w:r>
          </w:p>
          <w:p w14:paraId="46541713" w14:textId="77777777" w:rsidR="004C61DD" w:rsidRPr="004C61DD" w:rsidRDefault="004C61DD" w:rsidP="004C61DD">
            <w:pPr>
              <w:pBdr>
                <w:top w:val="nil"/>
                <w:left w:val="nil"/>
                <w:bottom w:val="nil"/>
                <w:right w:val="nil"/>
                <w:between w:val="nil"/>
              </w:pBd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Proiectul propus spre finanţare nu este încheiat în mod fizic sau implementat integral înainte de depunerea cererii de finanțare în cadrul PTJ 2021-2027, indiferent dacă toate plățile aferente au fost realizate sau nu de către beneficiar</w:t>
            </w:r>
          </w:p>
          <w:p w14:paraId="23061B28" w14:textId="77777777" w:rsidR="004C61DD" w:rsidRPr="004C61DD" w:rsidRDefault="004C61DD" w:rsidP="004C61DD">
            <w:pPr>
              <w:pBdr>
                <w:top w:val="nil"/>
                <w:left w:val="nil"/>
                <w:bottom w:val="nil"/>
                <w:right w:val="nil"/>
                <w:between w:val="nil"/>
              </w:pBd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Nu a mai beneficiat de finanțare publică în ultimii 5 ani înainte de data depunerii cererii de finanţare, pentru același tip de costuri eligibile asociate acelorași intervenții realizate asupra aceleiași infrastructuri/ aceluiaşi segment de infrastructură şi nu beneficiază de fonduri publice din alte surse de finanțare (în cazul proiectului propus prin cererea de finanțare care implică execuția de lucrări de construcții, indiferent dacă se supun sau nu autorizării).</w:t>
            </w:r>
          </w:p>
        </w:tc>
        <w:tc>
          <w:tcPr>
            <w:tcW w:w="808" w:type="dxa"/>
            <w:tcBorders>
              <w:top w:val="single" w:sz="4" w:space="0" w:color="000000"/>
              <w:left w:val="single" w:sz="4" w:space="0" w:color="000000"/>
              <w:bottom w:val="single" w:sz="4" w:space="0" w:color="000000"/>
              <w:right w:val="single" w:sz="4" w:space="0" w:color="000000"/>
            </w:tcBorders>
          </w:tcPr>
          <w:p w14:paraId="3C4C8C8C"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14:paraId="5FB8A77B"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Evitarea dublei finanțări, aplicarea principiului bunei gestiuni financiare.</w:t>
            </w:r>
          </w:p>
        </w:tc>
      </w:tr>
      <w:tr w:rsidR="004C61DD" w:rsidRPr="004C61DD" w14:paraId="528CA59A" w14:textId="77777777" w:rsidTr="00FB6705">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auto"/>
          </w:tcPr>
          <w:p w14:paraId="31038FDE" w14:textId="43CD2B66" w:rsidR="004C61DD" w:rsidRPr="004C61DD" w:rsidRDefault="004C61DD" w:rsidP="004C61DD">
            <w:pPr>
              <w:spacing w:before="0" w:after="0"/>
              <w:jc w:val="center"/>
              <w:rPr>
                <w:rFonts w:ascii="Calibri" w:eastAsia="Calibri" w:hAnsi="Calibri" w:cs="Calibri"/>
                <w:color w:val="000000"/>
                <w:kern w:val="2"/>
                <w:szCs w:val="20"/>
                <w14:ligatures w14:val="standardContextual"/>
              </w:rPr>
            </w:pPr>
            <w:r>
              <w:rPr>
                <w:rFonts w:ascii="Calibri" w:eastAsia="Calibri" w:hAnsi="Calibri" w:cs="Calibri"/>
                <w:color w:val="000000"/>
                <w:kern w:val="2"/>
                <w:szCs w:val="20"/>
                <w14:ligatures w14:val="standardContextual"/>
              </w:rPr>
              <w:t>7</w:t>
            </w:r>
          </w:p>
        </w:tc>
        <w:tc>
          <w:tcPr>
            <w:tcW w:w="8806" w:type="dxa"/>
            <w:tcBorders>
              <w:top w:val="single" w:sz="4" w:space="0" w:color="000000"/>
              <w:left w:val="single" w:sz="4" w:space="0" w:color="000000"/>
              <w:bottom w:val="single" w:sz="4" w:space="0" w:color="000000"/>
              <w:right w:val="single" w:sz="4" w:space="0" w:color="000000"/>
            </w:tcBorders>
            <w:shd w:val="clear" w:color="auto" w:fill="auto"/>
          </w:tcPr>
          <w:p w14:paraId="70B2FE27" w14:textId="77777777" w:rsidR="004C61DD" w:rsidRPr="004C61DD" w:rsidRDefault="004C61DD" w:rsidP="004C61DD">
            <w:pPr>
              <w:pBdr>
                <w:top w:val="nil"/>
                <w:left w:val="nil"/>
                <w:bottom w:val="nil"/>
                <w:right w:val="nil"/>
                <w:between w:val="nil"/>
              </w:pBd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Criteriu aplicabil exclusiv apelului aferent </w:t>
            </w:r>
            <w:r w:rsidRPr="004C61DD">
              <w:rPr>
                <w:rFonts w:ascii="Calibri" w:eastAsia="Calibri" w:hAnsi="Calibri" w:cs="Calibri"/>
                <w:i/>
                <w:iCs/>
                <w:color w:val="000000"/>
                <w:kern w:val="2"/>
                <w:szCs w:val="20"/>
                <w14:ligatures w14:val="standardContextual"/>
              </w:rPr>
              <w:t>Sprijinului pentru ecologizarea și reconversia imobilelor afectate de activități economice în declin sau în transformare</w:t>
            </w:r>
            <w:r w:rsidRPr="004C61DD">
              <w:rPr>
                <w:rFonts w:ascii="Calibri" w:eastAsia="Calibri" w:hAnsi="Calibri" w:cs="Calibri"/>
                <w:color w:val="000000"/>
                <w:kern w:val="2"/>
                <w:szCs w:val="20"/>
                <w14:ligatures w14:val="standardContextual"/>
              </w:rPr>
              <w:t xml:space="preserve"> pentru ITI Valea Jiului (Orașul Uricani, Municipiul Lupeni, Municipiul Vulcan, Orașul Aninoasa, Municipiul Petroșani, Orașul Petrila, inclusiv satele aparținătoare)</w:t>
            </w:r>
          </w:p>
          <w:p w14:paraId="1DCD1B73" w14:textId="77777777" w:rsidR="004C61DD" w:rsidRPr="004C61DD" w:rsidRDefault="004C61DD" w:rsidP="004C61DD">
            <w:pPr>
              <w:pBdr>
                <w:top w:val="nil"/>
                <w:left w:val="nil"/>
                <w:bottom w:val="nil"/>
                <w:right w:val="nil"/>
                <w:between w:val="nil"/>
              </w:pBdr>
              <w:spacing w:line="276" w:lineRule="auto"/>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Proiectul este eligibil dacă:</w:t>
            </w:r>
          </w:p>
          <w:p w14:paraId="60A2D93A" w14:textId="77777777" w:rsidR="004C61DD" w:rsidRPr="004C61DD" w:rsidRDefault="004C61DD" w:rsidP="004C61DD">
            <w:pPr>
              <w:pBdr>
                <w:top w:val="nil"/>
                <w:left w:val="nil"/>
                <w:bottom w:val="nil"/>
                <w:right w:val="nil"/>
                <w:between w:val="nil"/>
              </w:pBd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Contribuie la Strategia de dezvoltare economică, socială și de mediu a Văii Jiului, pentru perioada 2022-2030, aprobată prin HG 901/2022, cu îndeplinirea celorlalte condiții de eligibilitate, conformitate si de evaluare.</w:t>
            </w:r>
          </w:p>
          <w:p w14:paraId="627466BA" w14:textId="77777777" w:rsidR="004C61DD" w:rsidRPr="004C61DD" w:rsidRDefault="004C61DD" w:rsidP="004C61DD">
            <w:pPr>
              <w:jc w:val="both"/>
              <w:rPr>
                <w:rFonts w:ascii="Calibri" w:hAnsi="Calibri" w:cs="Calibri"/>
                <w:szCs w:val="20"/>
                <w:lang w:eastAsia="ro-RO"/>
              </w:rPr>
            </w:pPr>
            <w:r w:rsidRPr="004C61DD">
              <w:rPr>
                <w:rFonts w:ascii="Calibri" w:hAnsi="Calibri" w:cs="Calibri"/>
                <w:color w:val="000000"/>
                <w:szCs w:val="20"/>
                <w:lang w:eastAsia="ro-RO"/>
              </w:rPr>
              <w:t>Solicitanții vor depune împreună cu Cererea de finanțare un aviz din partea ADTI Valea Jiului, prin intermediul căruia se certifică contribuția proiectului la îndeplinirea obiectivele Strategiei de dezvoltare economică, socială și de mediu a Văii Jiului, pentru perioada 2022-2030. Avizul va viza inclusiv caracterul integrat al proiectelor, respectiv caracterul integrat ar trebui să reiasă la nivelul strategiei ITI în sensul în care investițiile componente se completează și răspund acelorași obiective strategice.</w:t>
            </w:r>
          </w:p>
        </w:tc>
        <w:tc>
          <w:tcPr>
            <w:tcW w:w="808" w:type="dxa"/>
            <w:tcBorders>
              <w:top w:val="single" w:sz="4" w:space="0" w:color="000000"/>
              <w:left w:val="single" w:sz="4" w:space="0" w:color="000000"/>
              <w:bottom w:val="single" w:sz="4" w:space="0" w:color="000000"/>
              <w:right w:val="single" w:sz="4" w:space="0" w:color="000000"/>
            </w:tcBorders>
          </w:tcPr>
          <w:p w14:paraId="2695D38D"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14:paraId="2D0B4409" w14:textId="77777777" w:rsid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Concordanța cu prevederile PTJ 2021-2027, cu prevederile de la art 29-30 din Regulamentul </w:t>
            </w:r>
            <w:r w:rsidR="00C07706">
              <w:rPr>
                <w:rFonts w:ascii="Calibri" w:eastAsia="Calibri" w:hAnsi="Calibri" w:cs="Calibri"/>
                <w:color w:val="000000"/>
                <w:kern w:val="2"/>
                <w:szCs w:val="20"/>
                <w14:ligatures w14:val="standardContextual"/>
              </w:rPr>
              <w:t>(UE) 2021/1060</w:t>
            </w:r>
            <w:r w:rsidR="00491A74">
              <w:rPr>
                <w:rFonts w:ascii="Calibri" w:eastAsia="Calibri" w:hAnsi="Calibri" w:cs="Calibri"/>
                <w:color w:val="000000"/>
                <w:kern w:val="2"/>
                <w:szCs w:val="20"/>
                <w14:ligatures w14:val="standardContextual"/>
              </w:rPr>
              <w:t>.</w:t>
            </w:r>
          </w:p>
          <w:p w14:paraId="5CE183DD" w14:textId="243DCB3D" w:rsidR="00491A74" w:rsidRPr="004C61DD" w:rsidRDefault="00491A74" w:rsidP="004C61DD">
            <w:pPr>
              <w:spacing w:before="0" w:after="0"/>
              <w:jc w:val="both"/>
              <w:rPr>
                <w:rFonts w:ascii="Calibri" w:eastAsia="Calibri" w:hAnsi="Calibri" w:cs="Calibri"/>
                <w:color w:val="000000"/>
                <w:kern w:val="2"/>
                <w:szCs w:val="20"/>
                <w14:ligatures w14:val="standardContextual"/>
              </w:rPr>
            </w:pPr>
            <w:r w:rsidRPr="00491A74">
              <w:rPr>
                <w:rFonts w:ascii="Calibri" w:eastAsia="Calibri" w:hAnsi="Calibri" w:cs="Calibri"/>
                <w:kern w:val="2"/>
                <w:szCs w:val="20"/>
                <w14:ligatures w14:val="standardContextual"/>
              </w:rPr>
              <w:t>Avizul emis de ADITI Valea Jiului</w:t>
            </w:r>
            <w:r>
              <w:rPr>
                <w:rFonts w:ascii="Calibri" w:eastAsia="Calibri" w:hAnsi="Calibri" w:cs="Calibri"/>
                <w:kern w:val="2"/>
                <w:szCs w:val="20"/>
                <w14:ligatures w14:val="standardContextual"/>
              </w:rPr>
              <w:t>.</w:t>
            </w:r>
          </w:p>
        </w:tc>
      </w:tr>
      <w:tr w:rsidR="004C61DD" w:rsidRPr="004C61DD" w14:paraId="3074C774" w14:textId="77777777" w:rsidTr="004C61DD">
        <w:trPr>
          <w:jc w:val="center"/>
        </w:trPr>
        <w:tc>
          <w:tcPr>
            <w:tcW w:w="729" w:type="dxa"/>
            <w:tcBorders>
              <w:top w:val="single" w:sz="4" w:space="0" w:color="000000"/>
              <w:left w:val="single" w:sz="4" w:space="0" w:color="000000"/>
              <w:bottom w:val="single" w:sz="4" w:space="0" w:color="000000"/>
              <w:right w:val="single" w:sz="4" w:space="0" w:color="000000"/>
            </w:tcBorders>
            <w:shd w:val="clear" w:color="auto" w:fill="2E74B5"/>
          </w:tcPr>
          <w:p w14:paraId="78B9E97F" w14:textId="77777777" w:rsidR="004C61DD" w:rsidRPr="004C61DD" w:rsidRDefault="004C61DD" w:rsidP="004C61DD">
            <w:pPr>
              <w:spacing w:before="0" w:after="0"/>
              <w:jc w:val="center"/>
              <w:rPr>
                <w:rFonts w:ascii="Calibri" w:eastAsia="Calibri" w:hAnsi="Calibri" w:cs="Calibri"/>
                <w:color w:val="000000"/>
                <w:kern w:val="2"/>
                <w:szCs w:val="20"/>
                <w14:ligatures w14:val="standardContextual"/>
              </w:rPr>
            </w:pPr>
          </w:p>
        </w:tc>
        <w:tc>
          <w:tcPr>
            <w:tcW w:w="8806" w:type="dxa"/>
            <w:tcBorders>
              <w:top w:val="single" w:sz="4" w:space="0" w:color="000000"/>
              <w:left w:val="single" w:sz="4" w:space="0" w:color="000000"/>
              <w:bottom w:val="single" w:sz="4" w:space="0" w:color="000000"/>
              <w:right w:val="single" w:sz="4" w:space="0" w:color="000000"/>
            </w:tcBorders>
            <w:shd w:val="clear" w:color="auto" w:fill="2E74B5"/>
          </w:tcPr>
          <w:p w14:paraId="0F3FA433" w14:textId="77777777" w:rsidR="004C61DD" w:rsidRPr="004C61DD" w:rsidRDefault="004C61DD" w:rsidP="004C61DD">
            <w:pPr>
              <w:pBdr>
                <w:top w:val="nil"/>
                <w:left w:val="nil"/>
                <w:bottom w:val="nil"/>
                <w:right w:val="nil"/>
                <w:between w:val="nil"/>
              </w:pBdr>
              <w:spacing w:before="0" w:after="0"/>
              <w:jc w:val="both"/>
              <w:rPr>
                <w:rFonts w:ascii="Calibri" w:eastAsia="Calibri" w:hAnsi="Calibri" w:cs="Calibri"/>
                <w:color w:val="FFFFFF"/>
                <w:kern w:val="2"/>
                <w:szCs w:val="20"/>
                <w14:ligatures w14:val="standardContextual"/>
              </w:rPr>
            </w:pPr>
            <w:r w:rsidRPr="004C61DD">
              <w:rPr>
                <w:rFonts w:ascii="Calibri" w:eastAsia="Calibri" w:hAnsi="Calibri" w:cs="Calibri"/>
                <w:color w:val="FFFFFF"/>
                <w:kern w:val="2"/>
                <w:szCs w:val="20"/>
                <w14:ligatures w14:val="standardContextual"/>
              </w:rPr>
              <w:t>D. Criterii de eligibilitate a activităților</w:t>
            </w:r>
          </w:p>
        </w:tc>
        <w:tc>
          <w:tcPr>
            <w:tcW w:w="808" w:type="dxa"/>
            <w:tcBorders>
              <w:top w:val="single" w:sz="4" w:space="0" w:color="000000"/>
              <w:left w:val="single" w:sz="4" w:space="0" w:color="000000"/>
              <w:bottom w:val="single" w:sz="4" w:space="0" w:color="000000"/>
              <w:right w:val="single" w:sz="4" w:space="0" w:color="000000"/>
            </w:tcBorders>
            <w:shd w:val="clear" w:color="auto" w:fill="2E74B5"/>
          </w:tcPr>
          <w:p w14:paraId="178B0422" w14:textId="77777777" w:rsidR="004C61DD" w:rsidRPr="004C61DD" w:rsidRDefault="004C61DD" w:rsidP="004C61DD">
            <w:pPr>
              <w:spacing w:before="0" w:after="0"/>
              <w:jc w:val="both"/>
              <w:rPr>
                <w:rFonts w:ascii="Calibri" w:eastAsia="Calibri" w:hAnsi="Calibri" w:cs="Calibri"/>
                <w:color w:val="FFFFFF"/>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shd w:val="clear" w:color="auto" w:fill="2E74B5"/>
          </w:tcPr>
          <w:p w14:paraId="4B2A4A64" w14:textId="77777777" w:rsidR="004C61DD" w:rsidRPr="004C61DD" w:rsidRDefault="004C61DD" w:rsidP="004C61DD">
            <w:pPr>
              <w:spacing w:before="0" w:after="0"/>
              <w:jc w:val="both"/>
              <w:rPr>
                <w:rFonts w:ascii="Calibri" w:eastAsia="Calibri" w:hAnsi="Calibri" w:cs="Calibri"/>
                <w:color w:val="FFFFFF"/>
                <w:kern w:val="2"/>
                <w:szCs w:val="20"/>
                <w14:ligatures w14:val="standardContextual"/>
              </w:rPr>
            </w:pPr>
            <w:r w:rsidRPr="004C61DD">
              <w:rPr>
                <w:rFonts w:ascii="Calibri" w:eastAsia="Calibri" w:hAnsi="Calibri" w:cs="Calibri"/>
                <w:color w:val="FFFFFF"/>
                <w:kern w:val="2"/>
                <w:szCs w:val="20"/>
                <w14:ligatures w14:val="standardContextual"/>
              </w:rPr>
              <w:t>Motivația alegerii criteriului</w:t>
            </w:r>
          </w:p>
        </w:tc>
      </w:tr>
      <w:tr w:rsidR="004C61DD" w:rsidRPr="004C61DD" w14:paraId="51724BEE" w14:textId="77777777" w:rsidTr="004C61DD">
        <w:trPr>
          <w:trHeight w:val="306"/>
          <w:jc w:val="center"/>
        </w:trPr>
        <w:tc>
          <w:tcPr>
            <w:tcW w:w="729" w:type="dxa"/>
            <w:tcBorders>
              <w:top w:val="single" w:sz="4" w:space="0" w:color="000000"/>
              <w:left w:val="single" w:sz="4" w:space="0" w:color="000000"/>
              <w:bottom w:val="single" w:sz="4" w:space="0" w:color="000000"/>
              <w:right w:val="single" w:sz="4" w:space="0" w:color="000000"/>
            </w:tcBorders>
            <w:shd w:val="clear" w:color="auto" w:fill="FFFFFF"/>
          </w:tcPr>
          <w:p w14:paraId="0B1480EA" w14:textId="77777777" w:rsidR="004C61DD" w:rsidRPr="004C61DD" w:rsidRDefault="004C61DD" w:rsidP="004C61DD">
            <w:pPr>
              <w:spacing w:before="0" w:after="0"/>
              <w:jc w:val="center"/>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1</w:t>
            </w:r>
          </w:p>
        </w:tc>
        <w:tc>
          <w:tcPr>
            <w:tcW w:w="8806" w:type="dxa"/>
            <w:tcBorders>
              <w:top w:val="single" w:sz="4" w:space="0" w:color="000000"/>
              <w:left w:val="single" w:sz="4" w:space="0" w:color="000000"/>
              <w:bottom w:val="single" w:sz="4" w:space="0" w:color="000000"/>
              <w:right w:val="single" w:sz="4" w:space="0" w:color="000000"/>
            </w:tcBorders>
            <w:shd w:val="clear" w:color="auto" w:fill="FFFFFF"/>
          </w:tcPr>
          <w:p w14:paraId="2CA24755" w14:textId="77777777" w:rsidR="004C61DD" w:rsidRPr="004C61DD" w:rsidRDefault="004C61DD" w:rsidP="004C61DD">
            <w:pPr>
              <w:spacing w:before="0" w:after="0"/>
              <w:contextualSpacing/>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Investițiile eligibile în cadrul unui proiect trebuie să fie legate de:</w:t>
            </w:r>
          </w:p>
          <w:p w14:paraId="689755CD" w14:textId="77777777" w:rsidR="004C61DD" w:rsidRPr="004C61DD" w:rsidRDefault="004C61DD" w:rsidP="004C61DD">
            <w:pPr>
              <w:numPr>
                <w:ilvl w:val="0"/>
                <w:numId w:val="12"/>
              </w:numPr>
              <w:autoSpaceDE w:val="0"/>
              <w:autoSpaceDN w:val="0"/>
              <w:adjustRightInd w:val="0"/>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activităţi specifice de reabilitare şi ecologizare a siturilor contaminate (eliberare suprafaţă contaminată şi decontaminare a solului, inclusiv a apei freatice afectate, dacă este cazul), cu accent pe bio-decontaminare: cele mai importante categorii generale de lucrări/lucrări de remediere sunt: stabilizarea și formarea solului, amenajarea terenului, lucrări geotehnice și hidraulice, cartografiere, inspecții, întreținere, decontaminare/decontaminare a solului, demolări a infrastructurii existente, dezmembrari/demontare de specialitate etc. </w:t>
            </w:r>
          </w:p>
          <w:p w14:paraId="10C39615" w14:textId="77777777" w:rsidR="004C61DD" w:rsidRPr="004C61DD" w:rsidRDefault="004C61DD" w:rsidP="004C61DD">
            <w:pPr>
              <w:numPr>
                <w:ilvl w:val="0"/>
                <w:numId w:val="12"/>
              </w:numPr>
              <w:autoSpaceDE w:val="0"/>
              <w:autoSpaceDN w:val="0"/>
              <w:adjustRightInd w:val="0"/>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activităţi specifice de ecologizare/reabilitare/conservare a zonelor miniere, în vederea reabilitării, ecologizării și reconversiei imobilelor afectate de activitățile miniere, inclusiv activitățile de </w:t>
            </w:r>
            <w:r w:rsidRPr="004C61DD">
              <w:rPr>
                <w:rFonts w:ascii="Calibri" w:eastAsia="Calibri" w:hAnsi="Calibri" w:cs="Calibri"/>
                <w:color w:val="000000"/>
                <w:kern w:val="2"/>
                <w:szCs w:val="20"/>
                <w14:ligatures w14:val="standardContextual"/>
              </w:rPr>
              <w:lastRenderedPageBreak/>
              <w:t xml:space="preserve">eliminare/depozitare conformă a materialelor rezultate din implementarea acestor activităţi (a nu se înțelege construirea de depozite) </w:t>
            </w:r>
          </w:p>
          <w:p w14:paraId="3A6159BA" w14:textId="77777777" w:rsidR="004C61DD" w:rsidRPr="004C61DD" w:rsidRDefault="004C61DD" w:rsidP="004C61DD">
            <w:pPr>
              <w:numPr>
                <w:ilvl w:val="0"/>
                <w:numId w:val="12"/>
              </w:numPr>
              <w:autoSpaceDE w:val="0"/>
              <w:autoSpaceDN w:val="0"/>
              <w:adjustRightInd w:val="0"/>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reconversia/reabilitatea pentru noi folosinţe economice / socio-culturale prin realizarea de investiții asociate (investiții în infrastructură și/sau dotări în funcție de funcționalitatea care poate fi conferită imobilului ecologizat) asa cum sunt descrise la secțiunea Acțivități eligibile din ghidul solicitantului.</w:t>
            </w:r>
          </w:p>
          <w:p w14:paraId="43BC13F4" w14:textId="77777777" w:rsidR="004C61DD" w:rsidRPr="004C61DD" w:rsidRDefault="004C61DD" w:rsidP="004C61DD">
            <w:pPr>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Eligibilitatea unei activități nu este echivalentă cu eligibilitatea cheltuielilor efectuate pentru realizarea acelei activități, pentru trebuie îndeplinite condițiile privind rambursarea și plata acestora, inclusiv respectarea pragurilor prevăzute de ghidul solicitantului și a legislației în domeniul achizițiilor.</w:t>
            </w:r>
          </w:p>
          <w:p w14:paraId="21565A40" w14:textId="77777777" w:rsidR="004C61DD" w:rsidRPr="004C61DD" w:rsidRDefault="004C61DD" w:rsidP="004C61DD">
            <w:pPr>
              <w:jc w:val="both"/>
              <w:rPr>
                <w:rFonts w:ascii="Calibri" w:eastAsia="Calibri" w:hAnsi="Calibri" w:cs="Calibri"/>
                <w:i/>
                <w:iCs/>
                <w:color w:val="000000"/>
                <w:kern w:val="2"/>
                <w:szCs w:val="20"/>
                <w14:ligatures w14:val="standardContextual"/>
              </w:rPr>
            </w:pPr>
            <w:r w:rsidRPr="004C61DD">
              <w:rPr>
                <w:rFonts w:ascii="Calibri" w:eastAsia="Calibri" w:hAnsi="Calibri" w:cs="Calibri"/>
                <w:i/>
                <w:iCs/>
                <w:color w:val="4472C4"/>
                <w:kern w:val="2"/>
                <w:szCs w:val="20"/>
                <w14:ligatures w14:val="standardContextual"/>
              </w:rPr>
              <w:t xml:space="preserve">Atenție! </w:t>
            </w:r>
            <w:r w:rsidRPr="004C61DD">
              <w:rPr>
                <w:rFonts w:ascii="Calibri" w:eastAsia="Calibri" w:hAnsi="Calibri" w:cs="Calibri"/>
                <w:i/>
                <w:iCs/>
                <w:color w:val="000000"/>
                <w:kern w:val="2"/>
                <w:szCs w:val="20"/>
                <w14:ligatures w14:val="standardContextual"/>
              </w:rPr>
              <w:t>Investițiile în decontaminarea terenurilor impun diminuarea grantului cu procentul de creștere a valorii terenului. Evaluările privind creșterea valorii terenului care rezultă din reabilitare trebuie să fie efectuate de către un expert ANEVAR.</w:t>
            </w:r>
          </w:p>
        </w:tc>
        <w:tc>
          <w:tcPr>
            <w:tcW w:w="808" w:type="dxa"/>
            <w:tcBorders>
              <w:top w:val="single" w:sz="4" w:space="0" w:color="000000"/>
              <w:left w:val="single" w:sz="4" w:space="0" w:color="000000"/>
              <w:bottom w:val="single" w:sz="4" w:space="0" w:color="000000"/>
              <w:right w:val="single" w:sz="4" w:space="0" w:color="000000"/>
            </w:tcBorders>
            <w:shd w:val="clear" w:color="auto" w:fill="FFFFFF"/>
          </w:tcPr>
          <w:p w14:paraId="08D0FE3A"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shd w:val="clear" w:color="auto" w:fill="FFFFFF"/>
          </w:tcPr>
          <w:p w14:paraId="54B5BAA8"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Concordanța cu prevederile PTJ 2021-2027,  prevederile HG 907/2016</w:t>
            </w:r>
          </w:p>
          <w:p w14:paraId="5AC692BA" w14:textId="4FF54D73"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Respectarea Regulamentului (UE) </w:t>
            </w:r>
            <w:r w:rsidR="008479DD">
              <w:rPr>
                <w:rFonts w:ascii="Calibri" w:eastAsia="Calibri" w:hAnsi="Calibri" w:cs="Calibri"/>
                <w:color w:val="000000"/>
                <w:kern w:val="2"/>
                <w:szCs w:val="20"/>
                <w14:ligatures w14:val="standardContextual"/>
              </w:rPr>
              <w:t>2021/1060</w:t>
            </w:r>
          </w:p>
          <w:p w14:paraId="0EF7BF4B" w14:textId="77777777" w:rsidR="004C61DD" w:rsidRPr="004C61DD" w:rsidRDefault="004C61DD" w:rsidP="004C61DD">
            <w:pP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art.73, alin. (2), litera (c)</w:t>
            </w:r>
          </w:p>
        </w:tc>
      </w:tr>
      <w:tr w:rsidR="004C61DD" w:rsidRPr="004C61DD" w14:paraId="30E22501" w14:textId="77777777" w:rsidTr="004C61DD">
        <w:trPr>
          <w:trHeight w:val="106"/>
          <w:jc w:val="center"/>
        </w:trPr>
        <w:tc>
          <w:tcPr>
            <w:tcW w:w="729" w:type="dxa"/>
            <w:shd w:val="clear" w:color="auto" w:fill="2E74B5"/>
          </w:tcPr>
          <w:p w14:paraId="28D7BF55" w14:textId="77777777" w:rsidR="004C61DD" w:rsidRPr="004C61DD" w:rsidRDefault="004C61DD" w:rsidP="004C61DD">
            <w:pPr>
              <w:spacing w:before="0" w:after="0"/>
              <w:jc w:val="center"/>
              <w:rPr>
                <w:rFonts w:ascii="Calibri" w:eastAsia="Calibri" w:hAnsi="Calibri" w:cs="Calibri"/>
                <w:color w:val="000000"/>
                <w:kern w:val="2"/>
                <w:szCs w:val="20"/>
                <w14:ligatures w14:val="standardContextual"/>
              </w:rPr>
            </w:pPr>
          </w:p>
        </w:tc>
        <w:tc>
          <w:tcPr>
            <w:tcW w:w="8806" w:type="dxa"/>
            <w:shd w:val="clear" w:color="auto" w:fill="2E74B5"/>
          </w:tcPr>
          <w:p w14:paraId="77D3D97F" w14:textId="77777777" w:rsidR="004C61DD" w:rsidRPr="004C61DD" w:rsidRDefault="004C61DD" w:rsidP="004C61DD">
            <w:pPr>
              <w:spacing w:before="0" w:after="0"/>
              <w:jc w:val="both"/>
              <w:rPr>
                <w:rFonts w:ascii="Calibri" w:eastAsia="Calibri" w:hAnsi="Calibri" w:cs="Calibri"/>
                <w:color w:val="FFFFFF"/>
                <w:kern w:val="2"/>
                <w:szCs w:val="20"/>
                <w14:ligatures w14:val="standardContextual"/>
              </w:rPr>
            </w:pPr>
            <w:r w:rsidRPr="004C61DD">
              <w:rPr>
                <w:rFonts w:ascii="Calibri" w:eastAsia="Calibri" w:hAnsi="Calibri" w:cs="Calibri"/>
                <w:color w:val="FFFFFF"/>
                <w:kern w:val="2"/>
                <w:szCs w:val="20"/>
                <w14:ligatures w14:val="standardContextual"/>
              </w:rPr>
              <w:t xml:space="preserve">E. Criterii de eligibilitate a cheltuielilor </w:t>
            </w:r>
          </w:p>
        </w:tc>
        <w:tc>
          <w:tcPr>
            <w:tcW w:w="808" w:type="dxa"/>
            <w:shd w:val="clear" w:color="auto" w:fill="2E74B5"/>
          </w:tcPr>
          <w:p w14:paraId="154BD121" w14:textId="77777777" w:rsidR="004C61DD" w:rsidRPr="004C61DD" w:rsidRDefault="004C61DD" w:rsidP="004C61DD">
            <w:pPr>
              <w:spacing w:before="0" w:after="0"/>
              <w:jc w:val="both"/>
              <w:rPr>
                <w:rFonts w:ascii="Calibri" w:eastAsia="Calibri" w:hAnsi="Calibri" w:cs="Calibri"/>
                <w:color w:val="FFFFFF"/>
                <w:kern w:val="2"/>
                <w:szCs w:val="20"/>
                <w14:ligatures w14:val="standardContextual"/>
              </w:rPr>
            </w:pPr>
          </w:p>
        </w:tc>
        <w:tc>
          <w:tcPr>
            <w:tcW w:w="3832" w:type="dxa"/>
            <w:shd w:val="clear" w:color="auto" w:fill="2E74B5"/>
          </w:tcPr>
          <w:p w14:paraId="18A2995C" w14:textId="77777777" w:rsidR="004C61DD" w:rsidRPr="004C61DD" w:rsidRDefault="004C61DD" w:rsidP="004C61DD">
            <w:pPr>
              <w:spacing w:before="0" w:after="0"/>
              <w:jc w:val="both"/>
              <w:rPr>
                <w:rFonts w:ascii="Calibri" w:eastAsia="Calibri" w:hAnsi="Calibri" w:cs="Calibri"/>
                <w:color w:val="FFFFFF"/>
                <w:kern w:val="2"/>
                <w:szCs w:val="20"/>
                <w14:ligatures w14:val="standardContextual"/>
              </w:rPr>
            </w:pPr>
            <w:r w:rsidRPr="004C61DD">
              <w:rPr>
                <w:rFonts w:ascii="Calibri" w:eastAsia="Calibri" w:hAnsi="Calibri" w:cs="Calibri"/>
                <w:color w:val="FFFFFF"/>
                <w:kern w:val="2"/>
                <w:szCs w:val="20"/>
                <w14:ligatures w14:val="standardContextual"/>
              </w:rPr>
              <w:t>Motivația alegerii criteriului</w:t>
            </w:r>
          </w:p>
        </w:tc>
      </w:tr>
      <w:tr w:rsidR="004C61DD" w:rsidRPr="004C61DD" w14:paraId="222E528B" w14:textId="77777777" w:rsidTr="00FB6705">
        <w:trPr>
          <w:trHeight w:val="44"/>
          <w:jc w:val="center"/>
        </w:trPr>
        <w:tc>
          <w:tcPr>
            <w:tcW w:w="729" w:type="dxa"/>
            <w:tcBorders>
              <w:top w:val="single" w:sz="4" w:space="0" w:color="000000"/>
              <w:left w:val="single" w:sz="4" w:space="0" w:color="000000"/>
              <w:bottom w:val="single" w:sz="4" w:space="0" w:color="000000"/>
              <w:right w:val="single" w:sz="4" w:space="0" w:color="000000"/>
            </w:tcBorders>
          </w:tcPr>
          <w:p w14:paraId="6EB2753F" w14:textId="77777777" w:rsidR="004C61DD" w:rsidRPr="004C61DD" w:rsidRDefault="004C61DD" w:rsidP="004C61DD">
            <w:pPr>
              <w:pBdr>
                <w:top w:val="nil"/>
                <w:left w:val="nil"/>
                <w:bottom w:val="nil"/>
                <w:right w:val="nil"/>
                <w:between w:val="nil"/>
              </w:pBdr>
              <w:spacing w:before="0" w:after="0"/>
              <w:ind w:left="360"/>
              <w:jc w:val="center"/>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1</w:t>
            </w:r>
          </w:p>
        </w:tc>
        <w:tc>
          <w:tcPr>
            <w:tcW w:w="8806" w:type="dxa"/>
            <w:tcBorders>
              <w:top w:val="single" w:sz="4" w:space="0" w:color="000000"/>
              <w:left w:val="single" w:sz="4" w:space="0" w:color="000000"/>
              <w:bottom w:val="single" w:sz="4" w:space="0" w:color="000000"/>
              <w:right w:val="single" w:sz="4" w:space="0" w:color="000000"/>
            </w:tcBorders>
          </w:tcPr>
          <w:p w14:paraId="4F48E294" w14:textId="77777777" w:rsidR="004C61DD" w:rsidRPr="004C61DD" w:rsidRDefault="004C61DD" w:rsidP="004C61DD">
            <w:pPr>
              <w:pBdr>
                <w:top w:val="nil"/>
                <w:left w:val="nil"/>
                <w:bottom w:val="nil"/>
                <w:right w:val="nil"/>
                <w:between w:val="nil"/>
              </w:pBd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Cheltuielile sunt eligibile pentru o contribuție din fonduri dacă au fost suportate de beneficiar și plătite în cadrul implementării proiectului, între 1 ianuarie 2021 și 31 decembrie 2029. </w:t>
            </w:r>
            <w:r w:rsidRPr="004C61DD">
              <w:rPr>
                <w:rFonts w:ascii="Calibri" w:eastAsia="Calibri" w:hAnsi="Calibri" w:cs="Calibri"/>
                <w:i/>
                <w:iCs/>
                <w:color w:val="000000"/>
                <w:kern w:val="2"/>
                <w:szCs w:val="20"/>
                <w14:ligatures w14:val="standardContextual"/>
              </w:rPr>
              <w:t>Verificarea eligibilității cheltuielilor in procesul de evaluare, selecție și contractare se realizează prin relație cu corespondența cheltuielilor bugetate prin raportare la activitățile proiectului, precum și la respectarea plafoanelor maxime prevăzute în ghidul solicitantului.</w:t>
            </w:r>
          </w:p>
          <w:p w14:paraId="3A2928CC" w14:textId="77777777" w:rsidR="004C61DD" w:rsidRPr="004C61DD" w:rsidRDefault="004C61DD" w:rsidP="004C61DD">
            <w:pPr>
              <w:spacing w:before="0" w:after="0"/>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Având în vedere complementaritatea cu alte programe de finanțare, se va avea în vedere evitarea dublei finanțări.</w:t>
            </w:r>
          </w:p>
          <w:p w14:paraId="580EFC90" w14:textId="77777777" w:rsidR="004C61DD" w:rsidRPr="004C61DD" w:rsidRDefault="004C61DD" w:rsidP="004C61DD">
            <w:pPr>
              <w:spacing w:before="0" w:after="0"/>
              <w:rPr>
                <w:rFonts w:ascii="Calibri" w:hAnsi="Calibri" w:cs="Calibri"/>
                <w:iCs/>
                <w:color w:val="000000"/>
                <w:kern w:val="2"/>
                <w:szCs w:val="20"/>
                <w14:ligatures w14:val="standardContextual"/>
              </w:rPr>
            </w:pPr>
            <w:r w:rsidRPr="004C61DD">
              <w:rPr>
                <w:rFonts w:ascii="Calibri" w:eastAsia="Calibri" w:hAnsi="Calibri" w:cs="Calibri"/>
                <w:color w:val="000000"/>
                <w:kern w:val="2"/>
                <w:szCs w:val="20"/>
                <w14:ligatures w14:val="standardContextual"/>
              </w:rPr>
              <w:t>Pentru rambursarea/platilor in cadrul contractelor de finantare, pentru a fi considerata eligibilă</w:t>
            </w:r>
            <w:r w:rsidRPr="004C61DD">
              <w:rPr>
                <w:rFonts w:ascii="Calibri" w:hAnsi="Calibri" w:cs="Calibri"/>
                <w:iCs/>
                <w:color w:val="000000"/>
                <w:kern w:val="2"/>
                <w:szCs w:val="20"/>
                <w14:ligatures w14:val="standardContextual"/>
              </w:rPr>
              <w:t>, o cheltuială trebuie să îndeplinească cumulativ următoarele condiții cu caracter general:</w:t>
            </w:r>
          </w:p>
          <w:p w14:paraId="51FC1413" w14:textId="77777777" w:rsidR="004C61DD" w:rsidRPr="004C61DD" w:rsidRDefault="004C61DD" w:rsidP="004C61DD">
            <w:pPr>
              <w:numPr>
                <w:ilvl w:val="0"/>
                <w:numId w:val="5"/>
              </w:numPr>
              <w:pBdr>
                <w:top w:val="nil"/>
                <w:left w:val="nil"/>
                <w:bottom w:val="nil"/>
                <w:right w:val="nil"/>
                <w:between w:val="nil"/>
              </w:pBd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Să respecte prevederile Hotărârii Guvernului nr. 873/2022 pentru stabilirea cadrului legal privind eligibilitatea cheltuielilor efectuate de beneficiari în cadrul operațiunilor finanţate în perioada de programare 2021-2027 prin Fondul european de dezvoltare regională, Fondul social european Plus, Fondul de coeziune şi Fondul pentru o tranziţie justă, aplicarea articolelor 107 și 108 din Tratatul privind funcționarea Uniunii Europene, </w:t>
            </w:r>
          </w:p>
          <w:p w14:paraId="4E9B0F18" w14:textId="10A922C6" w:rsidR="004C61DD" w:rsidRPr="004C61DD" w:rsidRDefault="004C61DD" w:rsidP="004C61DD">
            <w:pPr>
              <w:numPr>
                <w:ilvl w:val="0"/>
                <w:numId w:val="5"/>
              </w:numPr>
              <w:spacing w:before="0" w:after="0"/>
              <w:jc w:val="both"/>
              <w:rPr>
                <w:rFonts w:ascii="Calibri" w:hAnsi="Calibri" w:cs="Calibri"/>
                <w:iCs/>
                <w:color w:val="000000"/>
                <w:kern w:val="2"/>
                <w:szCs w:val="20"/>
                <w14:ligatures w14:val="standardContextual"/>
              </w:rPr>
            </w:pPr>
            <w:r w:rsidRPr="004C61DD">
              <w:rPr>
                <w:rFonts w:ascii="Calibri" w:hAnsi="Calibri" w:cs="Calibri"/>
                <w:iCs/>
                <w:color w:val="000000"/>
                <w:kern w:val="2"/>
                <w:szCs w:val="20"/>
                <w14:ligatures w14:val="standardContextual"/>
              </w:rPr>
              <w:t>să respecte prevederile art. 63 și, după caz, ale art. 20 alin. (1) lit. b) și c) din Regulamentul (UE) 2021/1.060;</w:t>
            </w:r>
          </w:p>
          <w:p w14:paraId="2D9EDEAA" w14:textId="77777777" w:rsidR="004C61DD" w:rsidRPr="004C61DD" w:rsidRDefault="004C61DD" w:rsidP="004C61DD">
            <w:pPr>
              <w:numPr>
                <w:ilvl w:val="0"/>
                <w:numId w:val="5"/>
              </w:numPr>
              <w:spacing w:before="0" w:after="0"/>
              <w:jc w:val="both"/>
              <w:rPr>
                <w:rFonts w:ascii="Calibri" w:hAnsi="Calibri" w:cs="Calibri"/>
                <w:iCs/>
                <w:color w:val="000000"/>
                <w:kern w:val="2"/>
                <w:szCs w:val="20"/>
                <w14:ligatures w14:val="standardContextual"/>
              </w:rPr>
            </w:pPr>
            <w:r w:rsidRPr="004C61DD">
              <w:rPr>
                <w:rFonts w:ascii="Calibri" w:hAnsi="Calibri" w:cs="Calibri"/>
                <w:iCs/>
                <w:color w:val="000000"/>
                <w:kern w:val="2"/>
                <w:szCs w:val="20"/>
                <w14:ligatures w14:val="standardContextual"/>
              </w:rPr>
              <w:t>să fie însoțită de facturi emise în conformitate cu prevederile </w:t>
            </w:r>
            <w:hyperlink r:id="rId8" w:history="1">
              <w:r w:rsidRPr="004C61DD">
                <w:rPr>
                  <w:rFonts w:ascii="Calibri" w:hAnsi="Calibri" w:cs="Calibri"/>
                  <w:iCs/>
                  <w:color w:val="000000"/>
                  <w:kern w:val="2"/>
                  <w:szCs w:val="20"/>
                  <w14:ligatures w14:val="standardContextual"/>
                </w:rPr>
                <w:t>Legii nr. 227/2015 privind Codul fiscal</w:t>
              </w:r>
            </w:hyperlink>
            <w:r w:rsidRPr="004C61DD">
              <w:rPr>
                <w:rFonts w:ascii="Calibri" w:hAnsi="Calibri" w:cs="Calibri"/>
                <w:iCs/>
                <w:color w:val="000000"/>
                <w:kern w:val="2"/>
                <w:szCs w:val="20"/>
                <w14:ligatures w14:val="standardContextual"/>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873/2022;</w:t>
            </w:r>
          </w:p>
          <w:p w14:paraId="42D0FC85" w14:textId="77777777" w:rsidR="004C61DD" w:rsidRPr="004C61DD" w:rsidRDefault="004C61DD" w:rsidP="004C61DD">
            <w:pPr>
              <w:numPr>
                <w:ilvl w:val="0"/>
                <w:numId w:val="5"/>
              </w:numPr>
              <w:spacing w:before="0" w:after="0"/>
              <w:jc w:val="both"/>
              <w:rPr>
                <w:rFonts w:ascii="Calibri" w:hAnsi="Calibri" w:cs="Calibri"/>
                <w:iCs/>
                <w:color w:val="000000"/>
                <w:kern w:val="2"/>
                <w:szCs w:val="20"/>
                <w14:ligatures w14:val="standardContextual"/>
              </w:rPr>
            </w:pPr>
            <w:r w:rsidRPr="004C61DD">
              <w:rPr>
                <w:rFonts w:ascii="Calibri" w:hAnsi="Calibri" w:cs="Calibri"/>
                <w:iCs/>
                <w:color w:val="000000"/>
                <w:kern w:val="2"/>
                <w:szCs w:val="20"/>
                <w14:ligatures w14:val="standardContextual"/>
              </w:rPr>
              <w:lastRenderedPageBreak/>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873/2022;</w:t>
            </w:r>
          </w:p>
          <w:p w14:paraId="66744F35" w14:textId="77777777" w:rsidR="004C61DD" w:rsidRPr="004C61DD" w:rsidRDefault="004C61DD" w:rsidP="004C61DD">
            <w:pPr>
              <w:numPr>
                <w:ilvl w:val="0"/>
                <w:numId w:val="5"/>
              </w:numPr>
              <w:spacing w:before="0" w:after="0"/>
              <w:jc w:val="both"/>
              <w:rPr>
                <w:rFonts w:ascii="Calibri" w:hAnsi="Calibri" w:cs="Calibri"/>
                <w:iCs/>
                <w:color w:val="000000"/>
                <w:kern w:val="2"/>
                <w:szCs w:val="20"/>
                <w14:ligatures w14:val="standardContextual"/>
              </w:rPr>
            </w:pPr>
            <w:r w:rsidRPr="004C61DD">
              <w:rPr>
                <w:rFonts w:ascii="Calibri" w:hAnsi="Calibri" w:cs="Calibri"/>
                <w:iCs/>
                <w:color w:val="000000"/>
                <w:kern w:val="2"/>
                <w:szCs w:val="20"/>
                <w14:ligatures w14:val="standardContextual"/>
              </w:rPr>
              <w:t>să fie în conformitate cu prevederile programului;</w:t>
            </w:r>
          </w:p>
          <w:p w14:paraId="170F9CBE" w14:textId="77777777" w:rsidR="004C61DD" w:rsidRPr="004C61DD" w:rsidRDefault="004C61DD" w:rsidP="004C61DD">
            <w:pPr>
              <w:numPr>
                <w:ilvl w:val="0"/>
                <w:numId w:val="5"/>
              </w:numPr>
              <w:spacing w:before="0" w:after="0"/>
              <w:jc w:val="both"/>
              <w:rPr>
                <w:rFonts w:ascii="Calibri" w:hAnsi="Calibri" w:cs="Calibri"/>
                <w:iCs/>
                <w:color w:val="000000"/>
                <w:kern w:val="2"/>
                <w:szCs w:val="20"/>
                <w14:ligatures w14:val="standardContextual"/>
              </w:rPr>
            </w:pPr>
            <w:r w:rsidRPr="004C61DD">
              <w:rPr>
                <w:rFonts w:ascii="Calibri" w:hAnsi="Calibri" w:cs="Calibri"/>
                <w:iCs/>
                <w:color w:val="000000"/>
                <w:kern w:val="2"/>
                <w:szCs w:val="20"/>
                <w14:ligatures w14:val="standardContextual"/>
              </w:rPr>
              <w:t>să fie în conformitate cu prevederile contractului/deciziei de finanțare;</w:t>
            </w:r>
          </w:p>
          <w:p w14:paraId="4CFCDB7F" w14:textId="77777777" w:rsidR="004C61DD" w:rsidRPr="004C61DD" w:rsidRDefault="004C61DD" w:rsidP="004C61DD">
            <w:pPr>
              <w:numPr>
                <w:ilvl w:val="0"/>
                <w:numId w:val="5"/>
              </w:numPr>
              <w:spacing w:before="0" w:after="0"/>
              <w:jc w:val="both"/>
              <w:rPr>
                <w:rFonts w:ascii="Calibri" w:hAnsi="Calibri" w:cs="Calibri"/>
                <w:iCs/>
                <w:color w:val="000000"/>
                <w:kern w:val="2"/>
                <w:szCs w:val="20"/>
                <w14:ligatures w14:val="standardContextual"/>
              </w:rPr>
            </w:pPr>
            <w:r w:rsidRPr="004C61DD">
              <w:rPr>
                <w:rFonts w:ascii="Calibri" w:hAnsi="Calibri" w:cs="Calibri"/>
                <w:iCs/>
                <w:color w:val="000000"/>
                <w:kern w:val="2"/>
                <w:szCs w:val="20"/>
                <w14:ligatures w14:val="standardContextual"/>
              </w:rPr>
              <w:t>să fie rezonabilă și necesară realizării operațiunii;</w:t>
            </w:r>
          </w:p>
          <w:p w14:paraId="1B7D7300" w14:textId="77777777" w:rsidR="004C61DD" w:rsidRPr="004C61DD" w:rsidRDefault="004C61DD" w:rsidP="004C61DD">
            <w:pPr>
              <w:numPr>
                <w:ilvl w:val="0"/>
                <w:numId w:val="5"/>
              </w:numPr>
              <w:spacing w:before="0" w:after="0"/>
              <w:jc w:val="both"/>
              <w:rPr>
                <w:rFonts w:ascii="Calibri" w:hAnsi="Calibri" w:cs="Calibri"/>
                <w:iCs/>
                <w:color w:val="000000"/>
                <w:kern w:val="2"/>
                <w:szCs w:val="20"/>
                <w14:ligatures w14:val="standardContextual"/>
              </w:rPr>
            </w:pPr>
            <w:r w:rsidRPr="004C61DD">
              <w:rPr>
                <w:rFonts w:ascii="Calibri" w:hAnsi="Calibri" w:cs="Calibri"/>
                <w:iCs/>
                <w:color w:val="000000"/>
                <w:kern w:val="2"/>
                <w:szCs w:val="20"/>
                <w14:ligatures w14:val="standardContextual"/>
              </w:rPr>
              <w:t>să respecte prevederile legislației Uniunii Europene și legislației naționale aplicabile;</w:t>
            </w:r>
          </w:p>
          <w:p w14:paraId="36B19500" w14:textId="28503B3B" w:rsidR="004C61DD" w:rsidRPr="004C61DD" w:rsidRDefault="004C61DD" w:rsidP="004C61DD">
            <w:pPr>
              <w:numPr>
                <w:ilvl w:val="0"/>
                <w:numId w:val="5"/>
              </w:numPr>
              <w:spacing w:before="0" w:after="0"/>
              <w:jc w:val="both"/>
              <w:rPr>
                <w:rFonts w:ascii="Calibri" w:hAnsi="Calibri" w:cs="Calibri"/>
                <w:iCs/>
                <w:color w:val="000000"/>
                <w:kern w:val="2"/>
                <w:szCs w:val="20"/>
                <w14:ligatures w14:val="standardContextual"/>
              </w:rPr>
            </w:pPr>
            <w:r w:rsidRPr="004C61DD">
              <w:rPr>
                <w:rFonts w:ascii="Calibri" w:hAnsi="Calibri" w:cs="Calibri"/>
                <w:iCs/>
                <w:color w:val="000000"/>
                <w:kern w:val="2"/>
                <w:szCs w:val="20"/>
                <w14:ligatures w14:val="standardContextual"/>
              </w:rPr>
              <w:t>să fie înregistrată în contabilitatea beneficiarului, cu respectarea prevederilor art. 74 alin. (1) lit. a) pct. (i) din Regulamentul (UE) 2021/1.060, cu excepția formelor de sprijin prevăzute la art. 5.(2) din HG 873/2022;</w:t>
            </w:r>
          </w:p>
          <w:p w14:paraId="55ADFE36" w14:textId="77777777" w:rsidR="004C61DD" w:rsidRPr="004C61DD" w:rsidRDefault="004C61DD" w:rsidP="004C61DD">
            <w:pPr>
              <w:numPr>
                <w:ilvl w:val="0"/>
                <w:numId w:val="5"/>
              </w:numPr>
              <w:pBdr>
                <w:top w:val="nil"/>
                <w:left w:val="nil"/>
                <w:bottom w:val="nil"/>
                <w:right w:val="nil"/>
                <w:between w:val="nil"/>
              </w:pBdr>
              <w:spacing w:before="0" w:after="0"/>
              <w:jc w:val="both"/>
              <w:rPr>
                <w:rFonts w:ascii="Calibri" w:eastAsia="Calibri" w:hAnsi="Calibri" w:cs="Calibri"/>
                <w:kern w:val="2"/>
                <w:szCs w:val="20"/>
                <w14:ligatures w14:val="standardContextual"/>
              </w:rPr>
            </w:pPr>
            <w:r w:rsidRPr="004C61DD">
              <w:rPr>
                <w:rFonts w:ascii="Calibri" w:eastAsia="Calibri" w:hAnsi="Calibri" w:cs="Calibri"/>
                <w:color w:val="000000"/>
                <w:kern w:val="2"/>
                <w:szCs w:val="20"/>
                <w14:ligatures w14:val="standardContextual"/>
              </w:rPr>
              <w:t>Să nu fie contrare prevederilor dreptului aplicabil al Uniunii Europene sau legislației naționale care vizează aplicarea dreptului</w:t>
            </w:r>
            <w:r w:rsidRPr="004C61DD">
              <w:rPr>
                <w:rFonts w:ascii="Calibri" w:eastAsia="Calibri" w:hAnsi="Calibri" w:cs="Calibri"/>
                <w:kern w:val="2"/>
                <w:szCs w:val="20"/>
                <w14:ligatures w14:val="standardContextual"/>
              </w:rPr>
              <w:t xml:space="preserve"> </w:t>
            </w:r>
            <w:r w:rsidRPr="004C61DD">
              <w:rPr>
                <w:rFonts w:ascii="Calibri" w:eastAsia="Calibri" w:hAnsi="Calibri" w:cs="Calibri"/>
                <w:color w:val="000000"/>
                <w:kern w:val="2"/>
                <w:szCs w:val="20"/>
                <w14:ligatures w14:val="standardContextual"/>
              </w:rPr>
              <w:t>Uniunii, în privința eligibilității, regularității, gestiunii sau controlului operațiunilor şi cheltuielilor;</w:t>
            </w:r>
          </w:p>
          <w:p w14:paraId="0EFE35F6" w14:textId="77777777" w:rsidR="004C61DD" w:rsidRPr="004C61DD" w:rsidRDefault="004C61DD" w:rsidP="004C61DD">
            <w:pPr>
              <w:pBdr>
                <w:top w:val="nil"/>
                <w:left w:val="nil"/>
                <w:bottom w:val="nil"/>
                <w:right w:val="nil"/>
                <w:between w:val="nil"/>
              </w:pBdr>
              <w:spacing w:before="0"/>
              <w:jc w:val="both"/>
              <w:rPr>
                <w:rFonts w:ascii="Calibri" w:eastAsia="Calibri" w:hAnsi="Calibri" w:cs="Calibri"/>
                <w:kern w:val="2"/>
                <w:szCs w:val="20"/>
                <w14:ligatures w14:val="standardContextual"/>
              </w:rPr>
            </w:pPr>
            <w:r w:rsidRPr="004C61DD">
              <w:rPr>
                <w:rFonts w:ascii="Calibri" w:eastAsia="Calibri" w:hAnsi="Calibri" w:cs="Calibri"/>
                <w:color w:val="000000"/>
                <w:kern w:val="2"/>
                <w:szCs w:val="20"/>
                <w14:ligatures w14:val="standardContextual"/>
              </w:rPr>
              <w:t>Categoriile de cheltuieli eligibile/ne-eligibile și plafoanele asociate sunt detaliate în cadrul ghidului solicitantului.</w:t>
            </w:r>
          </w:p>
        </w:tc>
        <w:tc>
          <w:tcPr>
            <w:tcW w:w="808" w:type="dxa"/>
            <w:tcBorders>
              <w:top w:val="single" w:sz="4" w:space="0" w:color="000000"/>
              <w:left w:val="single" w:sz="4" w:space="0" w:color="000000"/>
              <w:bottom w:val="single" w:sz="4" w:space="0" w:color="000000"/>
              <w:right w:val="single" w:sz="4" w:space="0" w:color="000000"/>
            </w:tcBorders>
          </w:tcPr>
          <w:p w14:paraId="4968D7C3" w14:textId="77777777" w:rsidR="004C61DD" w:rsidRPr="004C61DD" w:rsidRDefault="004C61DD" w:rsidP="004C61DD">
            <w:pPr>
              <w:pBdr>
                <w:top w:val="nil"/>
                <w:left w:val="nil"/>
                <w:bottom w:val="nil"/>
                <w:right w:val="nil"/>
                <w:between w:val="nil"/>
              </w:pBdr>
              <w:spacing w:before="0"/>
              <w:jc w:val="both"/>
              <w:rPr>
                <w:rFonts w:ascii="Calibri" w:eastAsia="Calibri" w:hAnsi="Calibri" w:cs="Calibri"/>
                <w:color w:val="000000"/>
                <w:kern w:val="2"/>
                <w:szCs w:val="20"/>
                <w14:ligatures w14:val="standardContextual"/>
              </w:rPr>
            </w:pPr>
          </w:p>
        </w:tc>
        <w:tc>
          <w:tcPr>
            <w:tcW w:w="3832" w:type="dxa"/>
            <w:tcBorders>
              <w:top w:val="single" w:sz="4" w:space="0" w:color="000000"/>
              <w:left w:val="single" w:sz="4" w:space="0" w:color="000000"/>
              <w:bottom w:val="single" w:sz="4" w:space="0" w:color="000000"/>
              <w:right w:val="single" w:sz="4" w:space="0" w:color="000000"/>
            </w:tcBorders>
          </w:tcPr>
          <w:p w14:paraId="562A32EC" w14:textId="43A7D248" w:rsidR="004C61DD" w:rsidRPr="004C61DD" w:rsidRDefault="004C61DD" w:rsidP="004C61DD">
            <w:pPr>
              <w:pBdr>
                <w:top w:val="nil"/>
                <w:left w:val="nil"/>
                <w:bottom w:val="nil"/>
                <w:right w:val="nil"/>
                <w:between w:val="nil"/>
              </w:pBdr>
              <w:spacing w:before="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Regulamentul (UE)  </w:t>
            </w:r>
            <w:r w:rsidR="00772898">
              <w:rPr>
                <w:rFonts w:ascii="Calibri" w:eastAsia="Calibri" w:hAnsi="Calibri" w:cs="Calibri"/>
                <w:color w:val="000000"/>
                <w:kern w:val="2"/>
                <w:szCs w:val="20"/>
                <w14:ligatures w14:val="standardContextual"/>
              </w:rPr>
              <w:t>2021/1060</w:t>
            </w:r>
            <w:r w:rsidRPr="004C61DD">
              <w:rPr>
                <w:rFonts w:ascii="Calibri" w:eastAsia="Calibri" w:hAnsi="Calibri" w:cs="Calibri"/>
                <w:color w:val="000000"/>
                <w:kern w:val="2"/>
                <w:szCs w:val="20"/>
                <w14:ligatures w14:val="standardContextual"/>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BF074D5" w14:textId="183AF185" w:rsidR="004C61DD" w:rsidRPr="004C61DD" w:rsidRDefault="004C61DD" w:rsidP="004C61DD">
            <w:pPr>
              <w:pBdr>
                <w:top w:val="nil"/>
                <w:left w:val="nil"/>
                <w:bottom w:val="nil"/>
                <w:right w:val="nil"/>
                <w:between w:val="nil"/>
              </w:pBdr>
              <w:spacing w:before="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 xml:space="preserve">Regulamentul (UE) </w:t>
            </w:r>
            <w:r w:rsidR="00772898">
              <w:rPr>
                <w:rFonts w:ascii="Calibri" w:eastAsia="Calibri" w:hAnsi="Calibri" w:cs="Calibri"/>
                <w:color w:val="000000"/>
                <w:kern w:val="2"/>
                <w:szCs w:val="20"/>
                <w14:ligatures w14:val="standardContextual"/>
              </w:rPr>
              <w:t>2021/1056</w:t>
            </w:r>
            <w:r w:rsidRPr="004C61DD">
              <w:rPr>
                <w:rFonts w:ascii="Calibri" w:eastAsia="Calibri" w:hAnsi="Calibri" w:cs="Calibri"/>
                <w:color w:val="000000"/>
                <w:kern w:val="2"/>
                <w:szCs w:val="20"/>
                <w14:ligatures w14:val="standardContextual"/>
              </w:rPr>
              <w:t xml:space="preserve"> privind instituirea Fondului pentru o Tranziție justă; </w:t>
            </w:r>
          </w:p>
          <w:p w14:paraId="42BED4D6" w14:textId="77777777" w:rsidR="004C61DD" w:rsidRPr="004C61DD" w:rsidRDefault="004C61DD" w:rsidP="004C61DD">
            <w:pPr>
              <w:pBdr>
                <w:top w:val="nil"/>
                <w:left w:val="nil"/>
                <w:bottom w:val="nil"/>
                <w:right w:val="nil"/>
                <w:between w:val="nil"/>
              </w:pBdr>
              <w:spacing w:before="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OUG nr. 133/2021 privind gestionarea financiară a fondurilor europene în perioada de programare 2021-2027 alocate României din Fondul european de dezvoltare regională, Fondul de coeziune, Fondul social european Plus, Fondul pentru o tranziție justă;</w:t>
            </w:r>
          </w:p>
          <w:p w14:paraId="2DF7FE32" w14:textId="77777777" w:rsidR="004C61DD" w:rsidRPr="004C61DD" w:rsidRDefault="004C61DD" w:rsidP="004C61DD">
            <w:pPr>
              <w:pBdr>
                <w:top w:val="nil"/>
                <w:left w:val="nil"/>
                <w:bottom w:val="nil"/>
                <w:right w:val="nil"/>
                <w:between w:val="nil"/>
              </w:pBdr>
              <w:spacing w:before="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lastRenderedPageBreak/>
              <w:t>HG nr. 829/2022 pentru aprobarea </w:t>
            </w:r>
            <w:hyperlink r:id="rId9" w:history="1">
              <w:r w:rsidRPr="004C61DD">
                <w:rPr>
                  <w:rFonts w:ascii="Calibri" w:eastAsia="Calibri" w:hAnsi="Calibri" w:cs="Calibri"/>
                  <w:color w:val="000000"/>
                  <w:kern w:val="2"/>
                  <w:szCs w:val="20"/>
                  <w14:ligatures w14:val="standardContextual"/>
                </w:rPr>
                <w:t>Normelor metodologice</w:t>
              </w:r>
            </w:hyperlink>
            <w:r w:rsidRPr="004C61DD">
              <w:rPr>
                <w:rFonts w:ascii="Calibri" w:eastAsia="Calibri" w:hAnsi="Calibri" w:cs="Calibri"/>
                <w:color w:val="000000"/>
                <w:kern w:val="2"/>
                <w:szCs w:val="20"/>
                <w14:ligatures w14:val="standardContextual"/>
              </w:rPr>
              <w:t> de aplicare a </w:t>
            </w:r>
            <w:hyperlink r:id="rId10" w:history="1">
              <w:r w:rsidRPr="004C61DD">
                <w:rPr>
                  <w:rFonts w:ascii="Calibri" w:eastAsia="Calibri" w:hAnsi="Calibri" w:cs="Calibri"/>
                  <w:color w:val="000000"/>
                  <w:kern w:val="2"/>
                  <w:szCs w:val="20"/>
                  <w14:ligatures w14:val="standardContextual"/>
                </w:rPr>
                <w:t>Ordonanței de urgență a Guvernului nr. 133/2021</w:t>
              </w:r>
            </w:hyperlink>
            <w:r w:rsidRPr="004C61DD">
              <w:rPr>
                <w:rFonts w:ascii="Calibri" w:eastAsia="Calibri" w:hAnsi="Calibri" w:cs="Calibri"/>
                <w:color w:val="000000"/>
                <w:kern w:val="2"/>
                <w:szCs w:val="20"/>
                <w14:ligatures w14:val="standardContextual"/>
              </w:rPr>
              <w:t> privind gestionarea financiară a fondurilor europene pentru perioada de programare 2021-2027 alocate României din Fondul european de dezvoltare regională, Fondul de coeziune, Fondul social european Plus, Fondul pentru o tranziție justă;</w:t>
            </w:r>
          </w:p>
          <w:p w14:paraId="1DDF7F96" w14:textId="77777777" w:rsidR="004C61DD" w:rsidRPr="004C61DD" w:rsidRDefault="004C61DD" w:rsidP="004C61DD">
            <w:pPr>
              <w:pBdr>
                <w:top w:val="nil"/>
                <w:left w:val="nil"/>
                <w:bottom w:val="nil"/>
                <w:right w:val="nil"/>
                <w:between w:val="nil"/>
              </w:pBdr>
              <w:spacing w:before="0" w:after="0"/>
              <w:jc w:val="both"/>
              <w:rPr>
                <w:rFonts w:ascii="Calibri" w:eastAsia="Calibri" w:hAnsi="Calibri" w:cs="Calibri"/>
                <w:color w:val="000000"/>
                <w:kern w:val="2"/>
                <w:szCs w:val="20"/>
                <w14:ligatures w14:val="standardContextual"/>
              </w:rPr>
            </w:pPr>
            <w:r w:rsidRPr="004C61DD">
              <w:rPr>
                <w:rFonts w:ascii="Calibri" w:eastAsia="Calibri" w:hAnsi="Calibri" w:cs="Calibri"/>
                <w:color w:val="000000"/>
                <w:kern w:val="2"/>
                <w:szCs w:val="20"/>
                <w14:ligatures w14:val="standardContextual"/>
              </w:rPr>
              <w:t>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tc>
      </w:tr>
    </w:tbl>
    <w:p w14:paraId="0C8B7066" w14:textId="77777777" w:rsidR="00A76FBA" w:rsidRPr="001B5FE8" w:rsidRDefault="00A76FBA" w:rsidP="001B5FE8">
      <w:pPr>
        <w:spacing w:before="0" w:after="0"/>
        <w:ind w:right="-800"/>
        <w:jc w:val="both"/>
        <w:rPr>
          <w:rFonts w:asciiTheme="majorHAnsi" w:hAnsiTheme="majorHAnsi" w:cstheme="majorHAnsi"/>
          <w:sz w:val="22"/>
          <w:szCs w:val="22"/>
        </w:rPr>
      </w:pPr>
    </w:p>
    <w:sectPr w:rsidR="00A76FBA" w:rsidRPr="001B5FE8" w:rsidSect="0017535E">
      <w:pgSz w:w="15840" w:h="12240" w:orient="landscape"/>
      <w:pgMar w:top="1417" w:right="42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5A0C7" w14:textId="77777777" w:rsidR="00916474" w:rsidRDefault="00916474" w:rsidP="00F8261F">
      <w:pPr>
        <w:spacing w:before="0" w:after="0"/>
      </w:pPr>
      <w:r>
        <w:separator/>
      </w:r>
    </w:p>
  </w:endnote>
  <w:endnote w:type="continuationSeparator" w:id="0">
    <w:p w14:paraId="78067501" w14:textId="77777777" w:rsidR="00916474" w:rsidRDefault="00916474" w:rsidP="00F826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49062" w14:textId="77777777" w:rsidR="00916474" w:rsidRDefault="00916474" w:rsidP="00F8261F">
      <w:pPr>
        <w:spacing w:before="0" w:after="0"/>
      </w:pPr>
      <w:r>
        <w:separator/>
      </w:r>
    </w:p>
  </w:footnote>
  <w:footnote w:type="continuationSeparator" w:id="0">
    <w:p w14:paraId="71A07FE1" w14:textId="77777777" w:rsidR="00916474" w:rsidRDefault="00916474" w:rsidP="00F8261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C538A"/>
    <w:multiLevelType w:val="hybridMultilevel"/>
    <w:tmpl w:val="1E5C2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0944A1"/>
    <w:multiLevelType w:val="hybridMultilevel"/>
    <w:tmpl w:val="51A45A56"/>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 w15:restartNumberingAfterBreak="0">
    <w:nsid w:val="2AE419E1"/>
    <w:multiLevelType w:val="hybridMultilevel"/>
    <w:tmpl w:val="C1A69B60"/>
    <w:lvl w:ilvl="0" w:tplc="40CC20B0">
      <w:start w:val="1"/>
      <w:numFmt w:val="decimal"/>
      <w:lvlText w:val="%1."/>
      <w:lvlJc w:val="left"/>
      <w:pPr>
        <w:ind w:left="927"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F4298A"/>
    <w:multiLevelType w:val="multilevel"/>
    <w:tmpl w:val="A93044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C42BA1"/>
    <w:multiLevelType w:val="hybridMultilevel"/>
    <w:tmpl w:val="0A723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D37AC7"/>
    <w:multiLevelType w:val="hybridMultilevel"/>
    <w:tmpl w:val="CB46C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967194"/>
    <w:multiLevelType w:val="hybridMultilevel"/>
    <w:tmpl w:val="3590291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FF2496E"/>
    <w:multiLevelType w:val="multilevel"/>
    <w:tmpl w:val="9F76EB5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7521DC0"/>
    <w:multiLevelType w:val="hybridMultilevel"/>
    <w:tmpl w:val="8ECCB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2A76DD"/>
    <w:multiLevelType w:val="hybridMultilevel"/>
    <w:tmpl w:val="B2F0147A"/>
    <w:lvl w:ilvl="0" w:tplc="71401B4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665D13"/>
    <w:multiLevelType w:val="hybridMultilevel"/>
    <w:tmpl w:val="6D140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3233829">
    <w:abstractNumId w:val="4"/>
  </w:num>
  <w:num w:numId="2" w16cid:durableId="172228915">
    <w:abstractNumId w:val="10"/>
  </w:num>
  <w:num w:numId="3" w16cid:durableId="342896964">
    <w:abstractNumId w:val="2"/>
  </w:num>
  <w:num w:numId="4" w16cid:durableId="1421829691">
    <w:abstractNumId w:val="8"/>
  </w:num>
  <w:num w:numId="5" w16cid:durableId="318273960">
    <w:abstractNumId w:val="7"/>
  </w:num>
  <w:num w:numId="6" w16cid:durableId="216743405">
    <w:abstractNumId w:val="1"/>
  </w:num>
  <w:num w:numId="7" w16cid:durableId="766538584">
    <w:abstractNumId w:val="3"/>
  </w:num>
  <w:num w:numId="8" w16cid:durableId="1930120032">
    <w:abstractNumId w:val="11"/>
  </w:num>
  <w:num w:numId="9" w16cid:durableId="179705857">
    <w:abstractNumId w:val="0"/>
  </w:num>
  <w:num w:numId="10" w16cid:durableId="333797800">
    <w:abstractNumId w:val="5"/>
  </w:num>
  <w:num w:numId="11" w16cid:durableId="947665064">
    <w:abstractNumId w:val="9"/>
  </w:num>
  <w:num w:numId="12" w16cid:durableId="20237819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3"/>
    <w:rsid w:val="00004960"/>
    <w:rsid w:val="00007F67"/>
    <w:rsid w:val="00022955"/>
    <w:rsid w:val="000245B3"/>
    <w:rsid w:val="00026B5C"/>
    <w:rsid w:val="00054250"/>
    <w:rsid w:val="00063D3E"/>
    <w:rsid w:val="00064AA9"/>
    <w:rsid w:val="00086027"/>
    <w:rsid w:val="000A70D1"/>
    <w:rsid w:val="000D2EBA"/>
    <w:rsid w:val="000E744D"/>
    <w:rsid w:val="000F5572"/>
    <w:rsid w:val="00106CAC"/>
    <w:rsid w:val="00124C9D"/>
    <w:rsid w:val="00141A50"/>
    <w:rsid w:val="00142258"/>
    <w:rsid w:val="00157293"/>
    <w:rsid w:val="001667D5"/>
    <w:rsid w:val="0017535E"/>
    <w:rsid w:val="00182052"/>
    <w:rsid w:val="00193ECA"/>
    <w:rsid w:val="001A18B0"/>
    <w:rsid w:val="001B5FE8"/>
    <w:rsid w:val="001B74FF"/>
    <w:rsid w:val="001D1397"/>
    <w:rsid w:val="001E1458"/>
    <w:rsid w:val="001E2410"/>
    <w:rsid w:val="001F023D"/>
    <w:rsid w:val="001F0868"/>
    <w:rsid w:val="001F7397"/>
    <w:rsid w:val="00201667"/>
    <w:rsid w:val="0020785A"/>
    <w:rsid w:val="0021120D"/>
    <w:rsid w:val="00216A15"/>
    <w:rsid w:val="0022226E"/>
    <w:rsid w:val="00235A6C"/>
    <w:rsid w:val="00245290"/>
    <w:rsid w:val="00264CDF"/>
    <w:rsid w:val="00270A73"/>
    <w:rsid w:val="002C3302"/>
    <w:rsid w:val="002F1471"/>
    <w:rsid w:val="002F1BB0"/>
    <w:rsid w:val="00301CA9"/>
    <w:rsid w:val="00304103"/>
    <w:rsid w:val="00325260"/>
    <w:rsid w:val="00340D33"/>
    <w:rsid w:val="00342403"/>
    <w:rsid w:val="003505CB"/>
    <w:rsid w:val="003811D1"/>
    <w:rsid w:val="0038146A"/>
    <w:rsid w:val="00383395"/>
    <w:rsid w:val="00386263"/>
    <w:rsid w:val="0038685A"/>
    <w:rsid w:val="003B7F18"/>
    <w:rsid w:val="003F53EC"/>
    <w:rsid w:val="00400A25"/>
    <w:rsid w:val="00403F9A"/>
    <w:rsid w:val="0040556A"/>
    <w:rsid w:val="0041373E"/>
    <w:rsid w:val="004236DD"/>
    <w:rsid w:val="0046534C"/>
    <w:rsid w:val="00491A74"/>
    <w:rsid w:val="004A74EF"/>
    <w:rsid w:val="004B3F23"/>
    <w:rsid w:val="004B54C7"/>
    <w:rsid w:val="004C1CE2"/>
    <w:rsid w:val="004C2D44"/>
    <w:rsid w:val="004C61DD"/>
    <w:rsid w:val="004D1010"/>
    <w:rsid w:val="00500AD1"/>
    <w:rsid w:val="005028E8"/>
    <w:rsid w:val="00503571"/>
    <w:rsid w:val="00504B13"/>
    <w:rsid w:val="00512FF2"/>
    <w:rsid w:val="00513110"/>
    <w:rsid w:val="00520EB9"/>
    <w:rsid w:val="005322C2"/>
    <w:rsid w:val="00535FCD"/>
    <w:rsid w:val="005555AD"/>
    <w:rsid w:val="005558F8"/>
    <w:rsid w:val="00567075"/>
    <w:rsid w:val="00571033"/>
    <w:rsid w:val="00572CF3"/>
    <w:rsid w:val="00584002"/>
    <w:rsid w:val="005978E8"/>
    <w:rsid w:val="005B2BCB"/>
    <w:rsid w:val="005D3633"/>
    <w:rsid w:val="005E4839"/>
    <w:rsid w:val="005E49FF"/>
    <w:rsid w:val="005F010F"/>
    <w:rsid w:val="005F139A"/>
    <w:rsid w:val="00607085"/>
    <w:rsid w:val="0061216E"/>
    <w:rsid w:val="00692629"/>
    <w:rsid w:val="006B0674"/>
    <w:rsid w:val="006E3454"/>
    <w:rsid w:val="006E53BE"/>
    <w:rsid w:val="006F53EE"/>
    <w:rsid w:val="00700839"/>
    <w:rsid w:val="007365F9"/>
    <w:rsid w:val="007405FF"/>
    <w:rsid w:val="00744F0F"/>
    <w:rsid w:val="00760435"/>
    <w:rsid w:val="007610C2"/>
    <w:rsid w:val="0076757B"/>
    <w:rsid w:val="0077227B"/>
    <w:rsid w:val="00772898"/>
    <w:rsid w:val="00795C4D"/>
    <w:rsid w:val="007A6B56"/>
    <w:rsid w:val="007A6EF2"/>
    <w:rsid w:val="007D5FD5"/>
    <w:rsid w:val="007E4DE5"/>
    <w:rsid w:val="007F7E0E"/>
    <w:rsid w:val="00802076"/>
    <w:rsid w:val="0080297A"/>
    <w:rsid w:val="008111C4"/>
    <w:rsid w:val="00821E38"/>
    <w:rsid w:val="00835D80"/>
    <w:rsid w:val="008479DD"/>
    <w:rsid w:val="00860B8E"/>
    <w:rsid w:val="00864625"/>
    <w:rsid w:val="00865D18"/>
    <w:rsid w:val="008C2EBC"/>
    <w:rsid w:val="008C537A"/>
    <w:rsid w:val="008D619B"/>
    <w:rsid w:val="008E6020"/>
    <w:rsid w:val="008E75FB"/>
    <w:rsid w:val="008F3D15"/>
    <w:rsid w:val="009034F6"/>
    <w:rsid w:val="00903F93"/>
    <w:rsid w:val="00905807"/>
    <w:rsid w:val="009117D7"/>
    <w:rsid w:val="00916474"/>
    <w:rsid w:val="009302AC"/>
    <w:rsid w:val="009342F2"/>
    <w:rsid w:val="0094481D"/>
    <w:rsid w:val="00945954"/>
    <w:rsid w:val="00945D45"/>
    <w:rsid w:val="00956663"/>
    <w:rsid w:val="00961D60"/>
    <w:rsid w:val="00964345"/>
    <w:rsid w:val="00974D65"/>
    <w:rsid w:val="0098782A"/>
    <w:rsid w:val="00995F0D"/>
    <w:rsid w:val="009961AE"/>
    <w:rsid w:val="009A1829"/>
    <w:rsid w:val="009A60FD"/>
    <w:rsid w:val="009B7106"/>
    <w:rsid w:val="009E154F"/>
    <w:rsid w:val="00A1422C"/>
    <w:rsid w:val="00A16281"/>
    <w:rsid w:val="00A171CB"/>
    <w:rsid w:val="00A24B4B"/>
    <w:rsid w:val="00A24EB0"/>
    <w:rsid w:val="00A6781C"/>
    <w:rsid w:val="00A71644"/>
    <w:rsid w:val="00A72FDF"/>
    <w:rsid w:val="00A76E0B"/>
    <w:rsid w:val="00A76FBA"/>
    <w:rsid w:val="00A939B1"/>
    <w:rsid w:val="00A97721"/>
    <w:rsid w:val="00A97DB6"/>
    <w:rsid w:val="00AC0DC9"/>
    <w:rsid w:val="00AD024C"/>
    <w:rsid w:val="00AF7A2C"/>
    <w:rsid w:val="00B3311F"/>
    <w:rsid w:val="00B76BA4"/>
    <w:rsid w:val="00BF19BF"/>
    <w:rsid w:val="00C07706"/>
    <w:rsid w:val="00C51AFF"/>
    <w:rsid w:val="00C5336D"/>
    <w:rsid w:val="00C659CF"/>
    <w:rsid w:val="00C71278"/>
    <w:rsid w:val="00C83717"/>
    <w:rsid w:val="00C857F9"/>
    <w:rsid w:val="00C86FE9"/>
    <w:rsid w:val="00CC1D5C"/>
    <w:rsid w:val="00CD0125"/>
    <w:rsid w:val="00CE196F"/>
    <w:rsid w:val="00CE72D7"/>
    <w:rsid w:val="00D00979"/>
    <w:rsid w:val="00D01393"/>
    <w:rsid w:val="00D37D8D"/>
    <w:rsid w:val="00D40C3F"/>
    <w:rsid w:val="00D80E8A"/>
    <w:rsid w:val="00D82764"/>
    <w:rsid w:val="00D93F6E"/>
    <w:rsid w:val="00D97A07"/>
    <w:rsid w:val="00DA240A"/>
    <w:rsid w:val="00DB2CF2"/>
    <w:rsid w:val="00DB441A"/>
    <w:rsid w:val="00DB78AA"/>
    <w:rsid w:val="00DD394C"/>
    <w:rsid w:val="00DD46E6"/>
    <w:rsid w:val="00DF27CB"/>
    <w:rsid w:val="00DF5EEC"/>
    <w:rsid w:val="00E1106B"/>
    <w:rsid w:val="00E144F4"/>
    <w:rsid w:val="00E37002"/>
    <w:rsid w:val="00E62821"/>
    <w:rsid w:val="00E675F4"/>
    <w:rsid w:val="00E7674F"/>
    <w:rsid w:val="00E82487"/>
    <w:rsid w:val="00E824F9"/>
    <w:rsid w:val="00E91AC8"/>
    <w:rsid w:val="00EB14EA"/>
    <w:rsid w:val="00EB6088"/>
    <w:rsid w:val="00EC4834"/>
    <w:rsid w:val="00ED7B4B"/>
    <w:rsid w:val="00EE1B4C"/>
    <w:rsid w:val="00EE3B11"/>
    <w:rsid w:val="00EE570E"/>
    <w:rsid w:val="00F059DD"/>
    <w:rsid w:val="00F16869"/>
    <w:rsid w:val="00F272E5"/>
    <w:rsid w:val="00F373FE"/>
    <w:rsid w:val="00F3753A"/>
    <w:rsid w:val="00F43AB5"/>
    <w:rsid w:val="00F46B21"/>
    <w:rsid w:val="00F5636F"/>
    <w:rsid w:val="00F703CD"/>
    <w:rsid w:val="00F766D9"/>
    <w:rsid w:val="00F8261F"/>
    <w:rsid w:val="00F848B9"/>
    <w:rsid w:val="00F86DA5"/>
    <w:rsid w:val="00FA06CA"/>
    <w:rsid w:val="00FB2E71"/>
    <w:rsid w:val="00FD4BF0"/>
    <w:rsid w:val="00FD786C"/>
    <w:rsid w:val="00FE3D18"/>
    <w:rsid w:val="00FF3F96"/>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B5991"/>
  <w15:chartTrackingRefBased/>
  <w15:docId w15:val="{B0832DA9-6D4B-4C42-879E-D7718D04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B1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B13"/>
    <w:pPr>
      <w:tabs>
        <w:tab w:val="center" w:pos="4320"/>
        <w:tab w:val="right" w:pos="8640"/>
      </w:tabs>
    </w:pPr>
  </w:style>
  <w:style w:type="character" w:customStyle="1" w:styleId="HeaderChar">
    <w:name w:val="Header Char"/>
    <w:basedOn w:val="DefaultParagraphFont"/>
    <w:link w:val="Header"/>
    <w:rsid w:val="00504B13"/>
    <w:rPr>
      <w:rFonts w:ascii="Trebuchet MS" w:eastAsia="Times New Roman" w:hAnsi="Trebuchet MS" w:cs="Times New Roman"/>
      <w:sz w:val="20"/>
      <w:szCs w:val="24"/>
      <w:lang w:val="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3B7F18"/>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B7F18"/>
    <w:rPr>
      <w:rFonts w:ascii="Times New Roman" w:eastAsia="Times New Roman" w:hAnsi="Times New Roman" w:cs="Times New Roman"/>
      <w:sz w:val="24"/>
      <w:szCs w:val="20"/>
      <w:lang w:val="ro-RO" w:eastAsia="ro-RO"/>
    </w:rPr>
  </w:style>
  <w:style w:type="paragraph" w:styleId="FootnoteText">
    <w:name w:val="footnote text"/>
    <w:basedOn w:val="Normal"/>
    <w:link w:val="FootnoteTextChar"/>
    <w:uiPriority w:val="99"/>
    <w:semiHidden/>
    <w:unhideWhenUsed/>
    <w:rsid w:val="00F8261F"/>
    <w:pPr>
      <w:spacing w:before="0" w:after="0"/>
    </w:pPr>
    <w:rPr>
      <w:szCs w:val="20"/>
    </w:rPr>
  </w:style>
  <w:style w:type="character" w:customStyle="1" w:styleId="FootnoteTextChar">
    <w:name w:val="Footnote Text Char"/>
    <w:basedOn w:val="DefaultParagraphFont"/>
    <w:link w:val="FootnoteText"/>
    <w:uiPriority w:val="99"/>
    <w:semiHidden/>
    <w:rsid w:val="00F8261F"/>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F8261F"/>
    <w:rPr>
      <w:vertAlign w:val="superscript"/>
    </w:rPr>
  </w:style>
  <w:style w:type="table" w:styleId="GridTable6Colorful-Accent5">
    <w:name w:val="Grid Table 6 Colorful Accent 5"/>
    <w:basedOn w:val="TableNormal"/>
    <w:uiPriority w:val="51"/>
    <w:rsid w:val="00A76FBA"/>
    <w:pPr>
      <w:spacing w:after="0" w:line="240" w:lineRule="auto"/>
    </w:pPr>
    <w:rPr>
      <w:color w:val="2E74B5" w:themeColor="accent5" w:themeShade="BF"/>
      <w:lang w:val="ro-RO"/>
    </w:rPr>
    <w:tblPr>
      <w:tblStyleRowBandSize w:val="1"/>
      <w:tblStyleColBandSize w:val="1"/>
      <w:tblInd w:w="0" w:type="nil"/>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on">
    <w:name w:val="Revision"/>
    <w:hidden/>
    <w:uiPriority w:val="99"/>
    <w:semiHidden/>
    <w:rsid w:val="00DF27CB"/>
    <w:pPr>
      <w:spacing w:after="0" w:line="240" w:lineRule="auto"/>
    </w:pPr>
    <w:rPr>
      <w:rFonts w:ascii="Trebuchet MS" w:eastAsia="Times New Roman" w:hAnsi="Trebuchet MS" w:cs="Times New Roman"/>
      <w:sz w:val="20"/>
      <w:szCs w:val="24"/>
      <w:lang w:val="ro-RO"/>
    </w:rPr>
  </w:style>
  <w:style w:type="character" w:styleId="CommentReference">
    <w:name w:val="annotation reference"/>
    <w:basedOn w:val="DefaultParagraphFont"/>
    <w:uiPriority w:val="99"/>
    <w:unhideWhenUsed/>
    <w:rsid w:val="004C61DD"/>
    <w:rPr>
      <w:sz w:val="16"/>
      <w:szCs w:val="16"/>
    </w:rPr>
  </w:style>
  <w:style w:type="paragraph" w:styleId="CommentText">
    <w:name w:val="annotation text"/>
    <w:basedOn w:val="Normal"/>
    <w:link w:val="CommentTextChar"/>
    <w:uiPriority w:val="99"/>
    <w:unhideWhenUsed/>
    <w:rsid w:val="004C61DD"/>
    <w:pPr>
      <w:spacing w:before="0" w:after="160"/>
    </w:pPr>
    <w:rPr>
      <w:rFonts w:ascii="Calibri" w:eastAsia="Calibri" w:hAnsi="Calibri"/>
      <w:kern w:val="2"/>
      <w:szCs w:val="20"/>
      <w:lang w:val="en-US"/>
      <w14:ligatures w14:val="standardContextual"/>
    </w:rPr>
  </w:style>
  <w:style w:type="character" w:customStyle="1" w:styleId="CommentTextChar">
    <w:name w:val="Comment Text Char"/>
    <w:basedOn w:val="DefaultParagraphFont"/>
    <w:link w:val="CommentText"/>
    <w:uiPriority w:val="99"/>
    <w:rsid w:val="004C61DD"/>
    <w:rPr>
      <w:rFonts w:ascii="Calibri" w:eastAsia="Calibri" w:hAnsi="Calibri" w:cs="Times New Roman"/>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E37002"/>
    <w:pPr>
      <w:spacing w:before="120" w:after="120"/>
    </w:pPr>
    <w:rPr>
      <w:rFonts w:ascii="Trebuchet MS" w:eastAsia="Times New Roman" w:hAnsi="Trebuchet MS"/>
      <w:b/>
      <w:bCs/>
      <w:kern w:val="0"/>
      <w:lang w:val="ro-RO"/>
      <w14:ligatures w14:val="none"/>
    </w:rPr>
  </w:style>
  <w:style w:type="character" w:customStyle="1" w:styleId="CommentSubjectChar">
    <w:name w:val="Comment Subject Char"/>
    <w:basedOn w:val="CommentTextChar"/>
    <w:link w:val="CommentSubject"/>
    <w:uiPriority w:val="99"/>
    <w:semiHidden/>
    <w:rsid w:val="00E37002"/>
    <w:rPr>
      <w:rFonts w:ascii="Trebuchet MS" w:eastAsia="Times New Roman" w:hAnsi="Trebuchet MS" w:cs="Times New Roman"/>
      <w:b/>
      <w:bCs/>
      <w:kern w:val="2"/>
      <w:sz w:val="20"/>
      <w:szCs w:val="20"/>
      <w:lang w:val="ro-R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06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32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egislatie.just.ro/Public/DetaliiDocumentAfis/249731" TargetMode="External"/><Relationship Id="rId4" Type="http://schemas.openxmlformats.org/officeDocument/2006/relationships/settings" Target="settings.xml"/><Relationship Id="rId9" Type="http://schemas.openxmlformats.org/officeDocument/2006/relationships/hyperlink" Target="https://legislatie.just.ro/Public/DetaliiDocumentAfis/2568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64A5C-B452-4261-9C62-5B46027F0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3187</Words>
  <Characters>18485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Stanica</dc:creator>
  <cp:keywords/>
  <dc:description/>
  <cp:lastModifiedBy>Alina Banoiu</cp:lastModifiedBy>
  <cp:revision>2</cp:revision>
  <cp:lastPrinted>2025-01-16T16:03:00Z</cp:lastPrinted>
  <dcterms:created xsi:type="dcterms:W3CDTF">2025-02-21T09:02:00Z</dcterms:created>
  <dcterms:modified xsi:type="dcterms:W3CDTF">2025-02-21T09:02:00Z</dcterms:modified>
</cp:coreProperties>
</file>