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8C6F0" w14:textId="77777777" w:rsidR="00A37FD9" w:rsidRDefault="00A37FD9" w:rsidP="00A37FD9"/>
    <w:p w14:paraId="4C1C4D4B" w14:textId="4C3D7D1D" w:rsidR="00A37FD9" w:rsidRDefault="00A37FD9" w:rsidP="00A37FD9">
      <w:pPr>
        <w:jc w:val="center"/>
        <w:rPr>
          <w:b/>
          <w:bCs/>
        </w:rPr>
      </w:pPr>
      <w:r w:rsidRPr="00A37FD9">
        <w:rPr>
          <w:b/>
          <w:bCs/>
        </w:rPr>
        <w:t xml:space="preserve">Principalele concluzii ale </w:t>
      </w:r>
      <w:r>
        <w:rPr>
          <w:b/>
          <w:bCs/>
        </w:rPr>
        <w:t>evaluării</w:t>
      </w:r>
      <w:r w:rsidRPr="00A37FD9">
        <w:rPr>
          <w:b/>
          <w:bCs/>
        </w:rPr>
        <w:t xml:space="preserve"> implementării Strategiei Naționale de Sănătate 2014¬2020</w:t>
      </w:r>
    </w:p>
    <w:p w14:paraId="6DF59EBE" w14:textId="77777777" w:rsidR="00A37FD9" w:rsidRPr="00A37FD9" w:rsidRDefault="00A37FD9" w:rsidP="00A37FD9">
      <w:pPr>
        <w:jc w:val="center"/>
        <w:rPr>
          <w:b/>
          <w:bCs/>
        </w:rPr>
      </w:pPr>
    </w:p>
    <w:p w14:paraId="6E8C946D" w14:textId="77777777" w:rsidR="00A37FD9" w:rsidRDefault="00A37FD9" w:rsidP="00A37FD9">
      <w:pPr>
        <w:jc w:val="both"/>
      </w:pPr>
      <w:r>
        <w:t>Strategia Națională de Sănătate 2014-2020 este un document cuprinzător care a definit obiective în trei domenii de intervenție (Sănătate publică", "Servicii de sănătate" și "Măsuri transversale") și șapte obiective generale. La sfârșitul intervalului de implementare, obiectivele sale rămân aliniate la contextul de țară, la tendințele UE și internaționale de reformare a sistemelor de sănătate și la Agenda 2030 pentru dezvoltare durabilă.</w:t>
      </w:r>
    </w:p>
    <w:p w14:paraId="3D327D6D" w14:textId="6A9B2BFC" w:rsidR="00A37FD9" w:rsidRDefault="00A37FD9" w:rsidP="00A37FD9">
      <w:pPr>
        <w:jc w:val="both"/>
      </w:pPr>
      <w:r>
        <w:t>Performanța în implementarea acesteia a fost evaluată utilizând o metodologie mixtă (care combină tehnici cantitative și calitative) și pe baza indicatorilor și țintelor propuse în planul de acțiune al strategiei. Cu toate acestea, ca observație generală, unii dintre indicatorii sau seturile de obiective propuse au avut limitări în ceea ce privește relevanța sau fezabilitatea.  Evaluarea a evidențiat o performanță moderată în ceea ce privește implementarea, cu cea mai mare aliniere la obiectivele din domeniul "Sănătății publice", urmată de "Servicii de sănătate" și "Măsuri transversale".</w:t>
      </w:r>
    </w:p>
    <w:p w14:paraId="74EA6845" w14:textId="110FD581" w:rsidR="00A37FD9" w:rsidRDefault="00A37FD9" w:rsidP="00A37FD9">
      <w:pPr>
        <w:jc w:val="both"/>
      </w:pPr>
      <w:r>
        <w:t xml:space="preserve">Cele mai multe realizări au fost obținute în ceea ce privește procesele și realizările, mai degrabă decât în ceea ce privește câștigurile în materie de sănătate sau îmbunătățirea calității sau a echității. Cele mai frecvente obiective atinse au fost legate de legislație sau programe de formare, între timp obiectivele legate de infrastructură sau cele legate de sistemul informatic au rămas </w:t>
      </w:r>
      <w:r>
        <w:t>atinse</w:t>
      </w:r>
      <w:r>
        <w:t xml:space="preserve"> doar parțial. Cel mai important, reformele structurale ale sistemului de sănătate și planificarea rațională a acestuia sunt, de asemenea, rămase în urmă. Sistemul ambulatoriu a rămas subdimensionat și prost finanțat între timp, în timp ce sectorul spitalicesc a continuat să fie suprasolicitat și marcat de internări evitabile. Pandemia de COVID a atenuat exacerbarea utilizării sectorului spitalicesc, dar, </w:t>
      </w:r>
      <w:r>
        <w:t>de asemenea</w:t>
      </w:r>
      <w:r>
        <w:t>, cererea pentru alte patologii a scăzut.</w:t>
      </w:r>
    </w:p>
    <w:p w14:paraId="3A9421B3" w14:textId="39176F35" w:rsidR="00A37FD9" w:rsidRDefault="00A37FD9" w:rsidP="00A37FD9">
      <w:pPr>
        <w:jc w:val="both"/>
      </w:pPr>
      <w:r>
        <w:rPr>
          <w:lang w:val="ro"/>
        </w:rPr>
        <w:t>Proiecte importante au fost implementate în acest interval (printre care investiții mari pentru infrastructură și echipamente medicale), dar acestea au fost finanțate din surse diferite și abordate unor obiective diferite, fiind dificil de conectat. În ciuda acestor investiții, nevoile generale de reabilitare au rămas necunoscute și, mai important, din această perspectivă, un inventar al infrastructurii spitalelor publice ar fi benefic pentru informarea cu privire la nevoi și pentru susținerea prioritarii investițiilor viitoare.</w:t>
      </w:r>
    </w:p>
    <w:p w14:paraId="5FDD9A34" w14:textId="285F2270" w:rsidR="00A37FD9" w:rsidRDefault="00A37FD9" w:rsidP="00A37FD9">
      <w:pPr>
        <w:jc w:val="both"/>
      </w:pPr>
      <w:r>
        <w:rPr>
          <w:lang w:val="ro"/>
        </w:rPr>
        <w:t xml:space="preserve">Sinergia dintre diferitele oportunități financiare și diferite proiecte ar trebui să fie o prioritate constantă a Ministerului Sănătății, în calitate de autoritate centrală pentru sănătate. </w:t>
      </w:r>
    </w:p>
    <w:p w14:paraId="5371B659" w14:textId="4393D0E3" w:rsidR="00A37FD9" w:rsidRDefault="00A37FD9" w:rsidP="00A37FD9">
      <w:pPr>
        <w:jc w:val="both"/>
      </w:pPr>
      <w:r>
        <w:rPr>
          <w:lang w:val="ro"/>
        </w:rPr>
        <w:t xml:space="preserve">Continuarea investițiilor în infrastructura de sănătate, pe baza unor criterii riguroase de evaluare a nevoilor și cu obiective clare, cu accent pe: cele trei spitale regionale de urgență din Iași, Cluj și Craiova, rețelele de oncologie și boli cardiovasculare propuse de facilitatea de reziliență și  pe infrastructura pentru sănătatea publică. Infrastructura pentru serviciile în ambulatoriu, cu accent pe asistența medicală primară (inclusiv cabinetele medicale școlare) și centrele comunitate integrate sunt, de asemenea, direcții importante de acțiune. Centrele de îngrijire pe termen lung ar trebui să fie dezvoltate în conformitate cu tendințele demografice și morbiditate. </w:t>
      </w:r>
    </w:p>
    <w:p w14:paraId="4C6D5F08" w14:textId="5FF3DE26" w:rsidR="00A37FD9" w:rsidRDefault="00A37FD9" w:rsidP="00A37FD9">
      <w:pPr>
        <w:jc w:val="both"/>
      </w:pPr>
      <w:r>
        <w:rPr>
          <w:lang w:val="ro"/>
        </w:rPr>
        <w:lastRenderedPageBreak/>
        <w:t xml:space="preserve">Accesul la intervenții eficiente bazate pe dovezi pentru prevenția primară și secundară (cu accent pe screening-uri, sănătatea copilului, sănătatea reproducerii, promovarea sănătății și programe de stil de viață sănătos) ar trebui îmbunătățit în special pentru grupurile vulnerabile. </w:t>
      </w:r>
    </w:p>
    <w:p w14:paraId="1AE3828F" w14:textId="299E2EE0" w:rsidR="00A37FD9" w:rsidRDefault="00A37FD9" w:rsidP="00A37FD9">
      <w:pPr>
        <w:jc w:val="both"/>
      </w:pPr>
      <w:r>
        <w:rPr>
          <w:lang w:val="ro"/>
        </w:rPr>
        <w:t xml:space="preserve">Ar trebui avută în vedere îmbunătățirea sistemului informatic și utilizarea sporită a digitalizării în sistemul de sănătate, precum și registrele de boli pentru unele patologii cronice, telemedicina și un nou sistem de trimitere mai funcțional. </w:t>
      </w:r>
    </w:p>
    <w:p w14:paraId="25147AD2" w14:textId="4D5643BF" w:rsidR="00A37FD9" w:rsidRDefault="00A37FD9" w:rsidP="00A37FD9">
      <w:pPr>
        <w:jc w:val="both"/>
      </w:pPr>
      <w:r>
        <w:rPr>
          <w:lang w:val="ro"/>
        </w:rPr>
        <w:t xml:space="preserve">Viziunea strategiei de a inversa piramida serviciilor rămâne de actualitate și ar trebui continuată în viitor. </w:t>
      </w:r>
    </w:p>
    <w:p w14:paraId="1DB8A016" w14:textId="77777777" w:rsidR="00A37FD9" w:rsidRDefault="00A37FD9" w:rsidP="00A37FD9">
      <w:pPr>
        <w:jc w:val="both"/>
      </w:pPr>
      <w:r>
        <w:rPr>
          <w:lang w:val="ro"/>
        </w:rPr>
        <w:t xml:space="preserve">Investițiile ulterioare ar trebui să fie însoțite de schimbări profunde la nivelul sistemului de sănătate, printre care dezvoltarea rațională a serviciilor de sănătate, îmbunătățirea mecanismelor de finanțare pentru toate nivelurile de servicii și adaptarea normelor, standardelor și legislației existente pentru organizarea și funcționarea furnizorilor de servicii medicale sunt esențiale. </w:t>
      </w:r>
    </w:p>
    <w:p w14:paraId="4EE21EA5" w14:textId="77777777" w:rsidR="00A37FD9" w:rsidRDefault="00A37FD9" w:rsidP="00A37FD9">
      <w:pPr>
        <w:jc w:val="both"/>
      </w:pPr>
      <w:r>
        <w:rPr>
          <w:lang w:val="ro"/>
        </w:rPr>
        <w:t>În viitor, ar fi nevoie de mai multă capacitate pentru o mai bună monitorizare a următoarei strategii.</w:t>
      </w:r>
    </w:p>
    <w:p w14:paraId="0D8CB12C" w14:textId="357A9432" w:rsidR="008A39E5" w:rsidRDefault="008A39E5" w:rsidP="00A37FD9">
      <w:pPr>
        <w:jc w:val="both"/>
      </w:pPr>
    </w:p>
    <w:sectPr w:rsidR="008A39E5" w:rsidSect="004063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D9"/>
    <w:rsid w:val="004063AB"/>
    <w:rsid w:val="00792A79"/>
    <w:rsid w:val="008030D2"/>
    <w:rsid w:val="008A39E5"/>
    <w:rsid w:val="00A37FD9"/>
    <w:rsid w:val="00AE6001"/>
    <w:rsid w:val="00E36E8D"/>
    <w:rsid w:val="00F33310"/>
    <w:rsid w:val="00F93D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7A0BE"/>
  <w15:chartTrackingRefBased/>
  <w15:docId w15:val="{C25384D5-A0FA-4C86-9E9D-2BA9C4F76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667</Words>
  <Characters>3872</Characters>
  <Application>Microsoft Office Word</Application>
  <DocSecurity>0</DocSecurity>
  <Lines>32</Lines>
  <Paragraphs>9</Paragraphs>
  <ScaleCrop>false</ScaleCrop>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1</cp:revision>
  <dcterms:created xsi:type="dcterms:W3CDTF">2022-10-07T07:29:00Z</dcterms:created>
  <dcterms:modified xsi:type="dcterms:W3CDTF">2022-10-07T07:40:00Z</dcterms:modified>
</cp:coreProperties>
</file>