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7E240" w14:textId="77777777" w:rsidR="006F0E83" w:rsidRPr="009344CF" w:rsidRDefault="006F0E83" w:rsidP="006F0E83">
      <w:pPr>
        <w:spacing w:before="60" w:after="0" w:line="240" w:lineRule="auto"/>
        <w:jc w:val="right"/>
        <w:rPr>
          <w:rFonts w:cstheme="minorHAnsi"/>
          <w:b/>
          <w:color w:val="002060"/>
          <w:sz w:val="24"/>
          <w:szCs w:val="24"/>
        </w:rPr>
      </w:pPr>
      <w:bookmarkStart w:id="0" w:name="_Hlk131884682"/>
      <w:r w:rsidRPr="009344CF">
        <w:rPr>
          <w:rFonts w:cstheme="minorHAnsi"/>
          <w:b/>
          <w:bCs/>
          <w:color w:val="002060"/>
          <w:sz w:val="24"/>
          <w:szCs w:val="24"/>
        </w:rPr>
        <w:t>Anexa 4</w:t>
      </w:r>
      <w:r w:rsidR="00753C4F">
        <w:rPr>
          <w:rFonts w:cstheme="minorHAnsi"/>
          <w:b/>
          <w:bCs/>
          <w:color w:val="002060"/>
          <w:sz w:val="24"/>
          <w:szCs w:val="24"/>
        </w:rPr>
        <w:t xml:space="preserve"> la ghid</w:t>
      </w:r>
      <w:r w:rsidRPr="009344CF">
        <w:rPr>
          <w:rFonts w:cstheme="minorHAnsi"/>
          <w:b/>
          <w:bCs/>
          <w:color w:val="002060"/>
          <w:sz w:val="24"/>
          <w:szCs w:val="24"/>
        </w:rPr>
        <w:t>:</w:t>
      </w:r>
      <w:r>
        <w:rPr>
          <w:rFonts w:cstheme="minorHAnsi"/>
          <w:b/>
          <w:bCs/>
          <w:color w:val="002060"/>
          <w:sz w:val="24"/>
          <w:szCs w:val="24"/>
        </w:rPr>
        <w:t xml:space="preserve"> </w:t>
      </w:r>
      <w:r w:rsidRPr="009344CF">
        <w:rPr>
          <w:rFonts w:cstheme="minorHAnsi"/>
          <w:b/>
          <w:color w:val="002060"/>
          <w:sz w:val="24"/>
          <w:szCs w:val="24"/>
        </w:rPr>
        <w:t>DECLARAȚIE UNICĂ</w:t>
      </w:r>
    </w:p>
    <w:p w14:paraId="7B2FAB15" w14:textId="77777777" w:rsidR="006F0E83" w:rsidRDefault="006F0E83" w:rsidP="009344CF">
      <w:pPr>
        <w:spacing w:before="60" w:after="0" w:line="240" w:lineRule="auto"/>
        <w:jc w:val="both"/>
        <w:rPr>
          <w:rFonts w:cstheme="minorHAnsi"/>
          <w:b/>
          <w:bCs/>
          <w:color w:val="002060"/>
          <w:sz w:val="24"/>
          <w:szCs w:val="24"/>
        </w:rPr>
      </w:pPr>
    </w:p>
    <w:p w14:paraId="6EC32BF4" w14:textId="77777777" w:rsidR="009C3795" w:rsidRPr="009344CF" w:rsidRDefault="009C3795" w:rsidP="009344CF">
      <w:pPr>
        <w:spacing w:before="60" w:after="0" w:line="240" w:lineRule="auto"/>
        <w:jc w:val="both"/>
        <w:rPr>
          <w:rFonts w:cstheme="minorHAnsi"/>
          <w:b/>
          <w:bCs/>
          <w:color w:val="002060"/>
          <w:sz w:val="24"/>
          <w:szCs w:val="24"/>
        </w:rPr>
      </w:pPr>
      <w:r w:rsidRPr="009344CF">
        <w:rPr>
          <w:rFonts w:cstheme="minorHAnsi"/>
          <w:b/>
          <w:bCs/>
          <w:color w:val="002060"/>
          <w:sz w:val="24"/>
          <w:szCs w:val="24"/>
        </w:rPr>
        <w:t>Program Sănătate</w:t>
      </w:r>
    </w:p>
    <w:p w14:paraId="507A1C10" w14:textId="77777777"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 xml:space="preserve">Prioritatea </w:t>
      </w:r>
      <w:r w:rsidR="00F923A5">
        <w:rPr>
          <w:rFonts w:cstheme="minorHAnsi"/>
          <w:b/>
          <w:bCs/>
          <w:color w:val="002060"/>
          <w:sz w:val="24"/>
          <w:szCs w:val="24"/>
        </w:rPr>
        <w:t>3</w:t>
      </w:r>
      <w:r w:rsidRPr="009344CF">
        <w:rPr>
          <w:rFonts w:cstheme="minorHAnsi"/>
          <w:color w:val="002060"/>
          <w:sz w:val="24"/>
          <w:szCs w:val="24"/>
        </w:rPr>
        <w:t xml:space="preserve">: </w:t>
      </w:r>
      <w:r w:rsidR="00F923A5" w:rsidRPr="00F923A5">
        <w:rPr>
          <w:rFonts w:cstheme="minorHAnsi"/>
          <w:color w:val="002060"/>
          <w:sz w:val="24"/>
          <w:szCs w:val="24"/>
        </w:rPr>
        <w:t>Creșterea eficacității și rezilienței sistemului medical în domenii critice, de importanță strategică cu impact transversal asupra serviciilor medicale și asupra stării de sănătate</w:t>
      </w:r>
    </w:p>
    <w:bookmarkEnd w:id="1"/>
    <w:p w14:paraId="7793655B"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CA44233" w14:textId="77777777" w:rsidR="009A2162" w:rsidRPr="009344CF" w:rsidRDefault="002F6292" w:rsidP="009344CF">
      <w:pPr>
        <w:suppressAutoHyphens w:val="0"/>
        <w:spacing w:before="60" w:after="0" w:line="240" w:lineRule="auto"/>
        <w:jc w:val="both"/>
        <w:rPr>
          <w:rFonts w:cstheme="minorHAnsi"/>
          <w:b/>
          <w:b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r w:rsidR="00D3747A" w:rsidRPr="00D3747A">
        <w:rPr>
          <w:rFonts w:cstheme="minorHAnsi"/>
          <w:b/>
          <w:bCs/>
          <w:color w:val="002060"/>
          <w:sz w:val="24"/>
          <w:szCs w:val="24"/>
        </w:rPr>
        <w:t>Investiții în infrastructura publică a unităților sanitare care tratează pacienți critici -politraumă</w:t>
      </w:r>
    </w:p>
    <w:p w14:paraId="748C9F54" w14:textId="77777777" w:rsidR="00B01FD4" w:rsidRPr="009344CF" w:rsidRDefault="00B01FD4" w:rsidP="00625084">
      <w:pPr>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51C93CA5" w14:textId="77777777" w:rsidR="003A7EE8" w:rsidRPr="009344CF" w:rsidRDefault="003A7EE8" w:rsidP="009344CF">
      <w:pPr>
        <w:spacing w:before="60" w:after="0" w:line="240" w:lineRule="auto"/>
        <w:rPr>
          <w:rFonts w:cstheme="minorHAnsi"/>
          <w:color w:val="002060"/>
          <w:sz w:val="24"/>
          <w:szCs w:val="24"/>
        </w:rPr>
      </w:pPr>
    </w:p>
    <w:p w14:paraId="30286BC5" w14:textId="77777777" w:rsidR="00694857" w:rsidRPr="009344CF" w:rsidRDefault="00694857" w:rsidP="009344CF">
      <w:pPr>
        <w:spacing w:before="60" w:after="0" w:line="240" w:lineRule="auto"/>
        <w:jc w:val="center"/>
        <w:rPr>
          <w:rFonts w:cstheme="minorHAnsi"/>
          <w:b/>
          <w:color w:val="002060"/>
          <w:sz w:val="24"/>
          <w:szCs w:val="24"/>
        </w:rPr>
      </w:pPr>
    </w:p>
    <w:p w14:paraId="19BB38A3" w14:textId="77777777"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3E789769" w14:textId="77777777"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&gt; lei</w:t>
      </w:r>
      <w:r w:rsidRPr="00886B21">
        <w:rPr>
          <w:rFonts w:asciiTheme="minorHAnsi" w:hAnsiTheme="minorHAnsi" w:cstheme="minorHAnsi"/>
          <w:i/>
          <w:color w:val="002060"/>
          <w:sz w:val="24"/>
        </w:rPr>
        <w:t xml:space="preserve">, reprezentând </w:t>
      </w:r>
      <w:r w:rsidR="00E14CC4" w:rsidRPr="00886B21">
        <w:rPr>
          <w:rFonts w:asciiTheme="minorHAnsi" w:hAnsiTheme="minorHAnsi" w:cstheme="minorHAnsi"/>
          <w:i/>
          <w:color w:val="002060"/>
          <w:sz w:val="24"/>
          <w:shd w:val="clear" w:color="auto" w:fill="999999"/>
        </w:rPr>
        <w:t>...</w:t>
      </w:r>
      <w:r w:rsidRPr="00886B21">
        <w:rPr>
          <w:rFonts w:asciiTheme="minorHAnsi" w:hAnsiTheme="minorHAnsi" w:cstheme="minorHAnsi"/>
          <w:i/>
          <w:color w:val="002060"/>
          <w:sz w:val="24"/>
        </w:rPr>
        <w:t>% din valoarea</w:t>
      </w:r>
      <w:r w:rsidRPr="009344CF">
        <w:rPr>
          <w:rFonts w:asciiTheme="minorHAnsi" w:hAnsiTheme="minorHAnsi" w:cstheme="minorHAnsi"/>
          <w:i/>
          <w:color w:val="002060"/>
          <w:sz w:val="24"/>
        </w:rPr>
        <w:t xml:space="preserve">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33557AF3"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715A9404" w14:textId="77777777"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3AED5231" w14:textId="77777777" w:rsidR="004751C3" w:rsidRPr="009344CF" w:rsidRDefault="00541AE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1205AD"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28ACF000" w14:textId="77777777" w:rsidR="00A12812" w:rsidRPr="005372D0" w:rsidRDefault="00A12812" w:rsidP="00A12812">
      <w:pPr>
        <w:pStyle w:val="ListParagraph"/>
        <w:numPr>
          <w:ilvl w:val="0"/>
          <w:numId w:val="9"/>
        </w:numPr>
        <w:suppressAutoHyphens w:val="0"/>
        <w:spacing w:after="0"/>
        <w:jc w:val="both"/>
        <w:rPr>
          <w:rFonts w:cstheme="minorHAnsi"/>
          <w:iCs/>
          <w:color w:val="002060"/>
          <w:sz w:val="24"/>
          <w:szCs w:val="24"/>
        </w:rPr>
      </w:pPr>
      <w:bookmarkStart w:id="2" w:name="_Hlk177560112"/>
      <w:proofErr w:type="spellStart"/>
      <w:r w:rsidRPr="005372D0">
        <w:rPr>
          <w:rFonts w:cstheme="minorHAnsi"/>
          <w:iCs/>
          <w:color w:val="002060"/>
          <w:sz w:val="24"/>
          <w:szCs w:val="24"/>
        </w:rPr>
        <w:t>unităţi</w:t>
      </w:r>
      <w:proofErr w:type="spellEnd"/>
      <w:r w:rsidRPr="005372D0">
        <w:rPr>
          <w:rFonts w:cstheme="minorHAnsi"/>
          <w:iCs/>
          <w:color w:val="002060"/>
          <w:sz w:val="24"/>
          <w:szCs w:val="24"/>
        </w:rPr>
        <w:t xml:space="preserve"> sanitare publice de urgență</w:t>
      </w:r>
      <w:r w:rsidRPr="005372D0">
        <w:rPr>
          <w:rFonts w:eastAsia="Calibri" w:cstheme="minorHAnsi"/>
          <w:color w:val="002060"/>
          <w:sz w:val="24"/>
          <w:szCs w:val="24"/>
        </w:rPr>
        <w:t>;</w:t>
      </w:r>
      <w:bookmarkStart w:id="3" w:name="_Hlk178168136"/>
    </w:p>
    <w:bookmarkEnd w:id="2"/>
    <w:bookmarkEnd w:id="3"/>
    <w:p w14:paraId="0D7FF1A4" w14:textId="77777777" w:rsidR="00A12812" w:rsidRPr="005372D0" w:rsidRDefault="00A12812" w:rsidP="00A12812">
      <w:pPr>
        <w:numPr>
          <w:ilvl w:val="0"/>
          <w:numId w:val="9"/>
        </w:numPr>
        <w:suppressAutoHyphens w:val="0"/>
        <w:spacing w:before="60" w:after="0" w:line="240" w:lineRule="auto"/>
        <w:jc w:val="both"/>
        <w:rPr>
          <w:rFonts w:cstheme="minorHAnsi"/>
          <w:iCs/>
          <w:color w:val="002060"/>
          <w:sz w:val="24"/>
          <w:szCs w:val="24"/>
        </w:rPr>
      </w:pPr>
      <w:r w:rsidRPr="005372D0">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0065D88E" w14:textId="77777777" w:rsidR="00A12812" w:rsidRPr="005372D0" w:rsidRDefault="00A12812" w:rsidP="00A12812">
      <w:pPr>
        <w:numPr>
          <w:ilvl w:val="0"/>
          <w:numId w:val="9"/>
        </w:numPr>
        <w:suppressAutoHyphens w:val="0"/>
        <w:spacing w:before="60" w:after="0" w:line="240" w:lineRule="auto"/>
        <w:jc w:val="both"/>
        <w:rPr>
          <w:rFonts w:cstheme="minorHAnsi"/>
          <w:iCs/>
          <w:color w:val="002060"/>
          <w:sz w:val="24"/>
          <w:szCs w:val="24"/>
        </w:rPr>
      </w:pPr>
      <w:r w:rsidRPr="005372D0">
        <w:rPr>
          <w:rFonts w:cstheme="minorHAnsi"/>
          <w:iCs/>
          <w:color w:val="002060"/>
          <w:sz w:val="24"/>
          <w:szCs w:val="24"/>
        </w:rPr>
        <w:t>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5E3166FF" w14:textId="77777777" w:rsidR="00A12812" w:rsidRPr="005372D0"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5372D0">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5372D0">
        <w:rPr>
          <w:rFonts w:cstheme="minorHAnsi"/>
          <w:iCs/>
          <w:color w:val="002060"/>
          <w:sz w:val="24"/>
          <w:szCs w:val="24"/>
        </w:rPr>
        <w:t>şi</w:t>
      </w:r>
      <w:proofErr w:type="spellEnd"/>
      <w:r w:rsidRPr="005372D0">
        <w:rPr>
          <w:rFonts w:cstheme="minorHAnsi"/>
          <w:iCs/>
          <w:color w:val="002060"/>
          <w:sz w:val="24"/>
          <w:szCs w:val="24"/>
        </w:rPr>
        <w:t xml:space="preserve"> clădiri în vederea realizării proiectului; </w:t>
      </w:r>
    </w:p>
    <w:p w14:paraId="2849334F" w14:textId="77777777" w:rsidR="00A12812" w:rsidRPr="005372D0"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5372D0">
        <w:rPr>
          <w:rFonts w:cstheme="minorHAnsi"/>
          <w:iCs/>
          <w:color w:val="002060"/>
          <w:sz w:val="24"/>
          <w:szCs w:val="24"/>
        </w:rPr>
        <w:t xml:space="preserve">subdiviziunile administrativ-teritoriale ale municipiilor - sectoarele municipiului București sau alte subdiviziuni ale municipiilor ale căror delimitare și organizare se stabilesc prin lege, definite conform </w:t>
      </w:r>
      <w:r w:rsidRPr="005372D0">
        <w:rPr>
          <w:rFonts w:cstheme="minorHAnsi"/>
          <w:iCs/>
          <w:color w:val="002060"/>
          <w:sz w:val="24"/>
          <w:szCs w:val="24"/>
        </w:rPr>
        <w:lastRenderedPageBreak/>
        <w:t xml:space="preserve">prevederilor art. 5 lit. mm) din Ordonanța de urgență a Guvernului nr. 57/2019 privind Codul administrativ, cu modificările și completările ulterioare, care administrează de drept și vor pune la dispoziția parteneriatului terenuri </w:t>
      </w:r>
      <w:proofErr w:type="spellStart"/>
      <w:r w:rsidRPr="005372D0">
        <w:rPr>
          <w:rFonts w:cstheme="minorHAnsi"/>
          <w:iCs/>
          <w:color w:val="002060"/>
          <w:sz w:val="24"/>
          <w:szCs w:val="24"/>
        </w:rPr>
        <w:t>şi</w:t>
      </w:r>
      <w:proofErr w:type="spellEnd"/>
      <w:r w:rsidRPr="005372D0">
        <w:rPr>
          <w:rFonts w:cstheme="minorHAnsi"/>
          <w:iCs/>
          <w:color w:val="002060"/>
          <w:sz w:val="24"/>
          <w:szCs w:val="24"/>
        </w:rPr>
        <w:t xml:space="preserve"> clădiri în vederea realizării proiectului;</w:t>
      </w:r>
    </w:p>
    <w:p w14:paraId="1B422A6E" w14:textId="77777777" w:rsidR="00A12812" w:rsidRPr="005372D0"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5372D0">
        <w:rPr>
          <w:rFonts w:cstheme="minorHAnsi"/>
          <w:iCs/>
          <w:color w:val="002060"/>
          <w:sz w:val="24"/>
          <w:szCs w:val="24"/>
        </w:rPr>
        <w:t>Primăria Municipiului București, inclusiv prin Administrația Spitalelor și Serviciilor Medicale București, care are în coordonare/ subordonare/ autoritate sau dețin în administrare/ proprietate unitățile de la punctul a);</w:t>
      </w:r>
    </w:p>
    <w:p w14:paraId="54627170" w14:textId="77777777" w:rsidR="00A12812" w:rsidRPr="005372D0" w:rsidRDefault="00A12812" w:rsidP="00A12812">
      <w:pPr>
        <w:numPr>
          <w:ilvl w:val="0"/>
          <w:numId w:val="9"/>
        </w:numPr>
        <w:suppressAutoHyphens w:val="0"/>
        <w:spacing w:before="60" w:after="0" w:line="240" w:lineRule="auto"/>
        <w:jc w:val="both"/>
        <w:rPr>
          <w:rFonts w:cstheme="minorHAnsi"/>
          <w:iCs/>
          <w:color w:val="002060"/>
          <w:sz w:val="24"/>
          <w:szCs w:val="24"/>
        </w:rPr>
      </w:pPr>
      <w:r w:rsidRPr="005372D0">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52C75BD5" w14:textId="77777777" w:rsidR="004751C3" w:rsidRPr="009344CF" w:rsidRDefault="00541AED" w:rsidP="00A06E62">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CERINȚA 2</w:t>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color w:val="002060"/>
          <w:sz w:val="24"/>
        </w:rPr>
        <w:t>Solicitanții și partenerii sunt exclusiv din categoria entități publice</w:t>
      </w:r>
      <w:r w:rsidR="004751C3" w:rsidRPr="009344CF">
        <w:rPr>
          <w:rFonts w:asciiTheme="minorHAnsi" w:hAnsiTheme="minorHAnsi" w:cstheme="minorHAnsi"/>
          <w:b/>
          <w:bCs/>
          <w:color w:val="002060"/>
          <w:sz w:val="24"/>
        </w:rPr>
        <w:t>;</w:t>
      </w:r>
    </w:p>
    <w:p w14:paraId="451ADB43"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004751C3" w:rsidRPr="009344CF">
        <w:rPr>
          <w:rFonts w:asciiTheme="minorHAnsi" w:hAnsiTheme="minorHAnsi" w:cstheme="minorHAnsi"/>
          <w:color w:val="002060"/>
          <w:sz w:val="24"/>
          <w:lang w:eastAsia="sk-SK"/>
        </w:rPr>
        <w:t>. Parteneriatul este format din parteneri individuali, nu din consorții sau asociații de parteneri;</w:t>
      </w:r>
    </w:p>
    <w:p w14:paraId="325A6DDC"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004751C3"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004751C3" w:rsidRPr="009344CF">
        <w:rPr>
          <w:rFonts w:asciiTheme="minorHAnsi" w:hAnsiTheme="minorHAnsi" w:cstheme="minorHAnsi"/>
          <w:color w:val="002060"/>
          <w:sz w:val="24"/>
        </w:rPr>
        <w:t xml:space="preserve"> </w:t>
      </w:r>
      <w:r w:rsidR="004751C3" w:rsidRPr="009344CF">
        <w:rPr>
          <w:rFonts w:asciiTheme="minorHAnsi" w:hAnsiTheme="minorHAnsi" w:cstheme="minorHAnsi"/>
          <w:color w:val="002060"/>
          <w:sz w:val="24"/>
          <w:lang w:eastAsia="sk-SK"/>
        </w:rPr>
        <w:t>pentru o perioadă de cel puțin 5 ani</w:t>
      </w:r>
      <w:r w:rsidR="004751C3" w:rsidRPr="009344CF">
        <w:rPr>
          <w:rFonts w:asciiTheme="minorHAnsi" w:hAnsiTheme="minorHAnsi" w:cstheme="minorHAnsi"/>
          <w:iCs/>
          <w:color w:val="002060"/>
          <w:sz w:val="24"/>
          <w:lang w:eastAsia="sk-SK"/>
        </w:rPr>
        <w:t>;</w:t>
      </w:r>
      <w:r w:rsidR="004751C3" w:rsidRPr="009344CF">
        <w:rPr>
          <w:rFonts w:asciiTheme="minorHAnsi" w:hAnsiTheme="minorHAnsi" w:cstheme="minorHAnsi"/>
          <w:color w:val="002060"/>
          <w:sz w:val="24"/>
        </w:rPr>
        <w:t xml:space="preserve"> </w:t>
      </w:r>
    </w:p>
    <w:p w14:paraId="52356690" w14:textId="77777777" w:rsidR="001205AD" w:rsidRPr="00405063" w:rsidRDefault="00541AED"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rPr>
        <w:t xml:space="preserve"> </w:t>
      </w:r>
      <w:r w:rsidR="004751C3"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004751C3" w:rsidRPr="009344CF">
        <w:rPr>
          <w:rFonts w:asciiTheme="minorHAnsi" w:hAnsiTheme="minorHAnsi" w:cstheme="minorHAnsi"/>
          <w:color w:val="002060"/>
          <w:sz w:val="24"/>
        </w:rPr>
        <w:t xml:space="preserve">. </w:t>
      </w:r>
      <w:bookmarkStart w:id="4"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4"/>
    <w:p w14:paraId="65AC93C1"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1205AD"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28AD2D1B"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1205AD"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7</w:t>
      </w:r>
      <w:r w:rsidR="001205AD" w:rsidRPr="009344CF">
        <w:rPr>
          <w:rFonts w:asciiTheme="minorHAnsi" w:hAnsiTheme="minorHAnsi" w:cstheme="minorHAnsi"/>
          <w:color w:val="002060"/>
          <w:sz w:val="24"/>
          <w:lang w:eastAsia="sk-SK"/>
        </w:rPr>
        <w:t>.</w:t>
      </w:r>
    </w:p>
    <w:p w14:paraId="16A81E0F" w14:textId="77777777"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w:t>
      </w:r>
      <w:r w:rsidR="007C616E">
        <w:rPr>
          <w:rFonts w:asciiTheme="minorHAnsi" w:hAnsiTheme="minorHAnsi" w:cstheme="minorHAnsi"/>
          <w:color w:val="002060"/>
          <w:sz w:val="24"/>
          <w:lang w:eastAsia="sk-SK"/>
        </w:rPr>
        <w:t xml:space="preserve">/partenerul </w:t>
      </w:r>
      <w:r w:rsidRPr="009344CF">
        <w:rPr>
          <w:rFonts w:asciiTheme="minorHAnsi" w:hAnsiTheme="minorHAnsi" w:cstheme="minorHAnsi"/>
          <w:color w:val="002060"/>
          <w:sz w:val="24"/>
          <w:lang w:eastAsia="sk-SK"/>
        </w:rPr>
        <w:t>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4A95D03C"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70625CC5" w14:textId="7777777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088DDCA5"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1205AD"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205AD" w:rsidRPr="00791322">
        <w:rPr>
          <w:rFonts w:asciiTheme="minorHAnsi" w:hAnsiTheme="minorHAnsi" w:cstheme="minorHAnsi"/>
          <w:b/>
          <w:bCs/>
          <w:color w:val="002060"/>
          <w:sz w:val="24"/>
          <w:lang w:eastAsia="sk-SK"/>
        </w:rPr>
        <w:t>8</w:t>
      </w:r>
      <w:r w:rsidR="004751C3" w:rsidRPr="00791322">
        <w:rPr>
          <w:rFonts w:asciiTheme="minorHAnsi" w:hAnsiTheme="minorHAnsi" w:cstheme="minorHAnsi"/>
          <w:color w:val="002060"/>
          <w:sz w:val="24"/>
          <w:lang w:eastAsia="sk-SK"/>
        </w:rPr>
        <w:t xml:space="preserve">. Necesitatea investiției reiese din: </w:t>
      </w:r>
      <w:proofErr w:type="spellStart"/>
      <w:r w:rsidR="00791322" w:rsidRPr="005C2E59">
        <w:rPr>
          <w:rFonts w:asciiTheme="minorHAnsi" w:hAnsiTheme="minorHAnsi" w:cstheme="minorHAnsi"/>
          <w:color w:val="002060"/>
          <w:sz w:val="24"/>
          <w:lang w:eastAsia="sk-SK"/>
        </w:rPr>
        <w:t>Masterplanuri</w:t>
      </w:r>
      <w:proofErr w:type="spellEnd"/>
      <w:r w:rsidR="00791322" w:rsidRPr="005C2E59">
        <w:rPr>
          <w:rFonts w:asciiTheme="minorHAnsi" w:hAnsiTheme="minorHAnsi" w:cstheme="minorHAnsi"/>
          <w:color w:val="002060"/>
          <w:sz w:val="24"/>
          <w:lang w:eastAsia="sk-SK"/>
        </w:rPr>
        <w:t xml:space="preserve"> regionale de servicii de sănătate/ Plan General Regional de Servicii Sanitare 2021 </w:t>
      </w:r>
      <w:r w:rsidR="005801A3">
        <w:rPr>
          <w:rFonts w:asciiTheme="minorHAnsi" w:hAnsiTheme="minorHAnsi" w:cstheme="minorHAnsi"/>
          <w:color w:val="002060"/>
          <w:sz w:val="24"/>
          <w:lang w:eastAsia="sk-SK"/>
        </w:rPr>
        <w:t>–</w:t>
      </w:r>
      <w:r w:rsidR="00791322" w:rsidRPr="005C2E59">
        <w:rPr>
          <w:rFonts w:asciiTheme="minorHAnsi" w:hAnsiTheme="minorHAnsi" w:cstheme="minorHAnsi"/>
          <w:color w:val="002060"/>
          <w:sz w:val="24"/>
          <w:lang w:eastAsia="sk-SK"/>
        </w:rPr>
        <w:t xml:space="preserve"> 2027</w:t>
      </w:r>
      <w:r w:rsidR="005801A3">
        <w:rPr>
          <w:rFonts w:asciiTheme="minorHAnsi" w:hAnsiTheme="minorHAnsi" w:cstheme="minorHAnsi"/>
          <w:color w:val="002060"/>
          <w:sz w:val="24"/>
          <w:lang w:eastAsia="sk-SK"/>
        </w:rPr>
        <w:t>,</w:t>
      </w:r>
      <w:r w:rsidR="005801A3" w:rsidRPr="005801A3">
        <w:t xml:space="preserve"> </w:t>
      </w:r>
      <w:r w:rsidR="004751C3" w:rsidRPr="00791322">
        <w:rPr>
          <w:rFonts w:asciiTheme="minorHAnsi" w:hAnsiTheme="minorHAnsi" w:cstheme="minorHAnsi"/>
          <w:color w:val="002060"/>
          <w:sz w:val="24"/>
          <w:lang w:eastAsia="sk-SK"/>
        </w:rPr>
        <w:t>documente de politică publică/ Strategia națională de sănătate 2023-203</w:t>
      </w:r>
      <w:r w:rsidR="00AB364D">
        <w:rPr>
          <w:rFonts w:asciiTheme="minorHAnsi" w:hAnsiTheme="minorHAnsi" w:cstheme="minorHAnsi"/>
          <w:color w:val="002060"/>
          <w:sz w:val="24"/>
          <w:lang w:eastAsia="sk-SK"/>
        </w:rPr>
        <w:t>0</w:t>
      </w:r>
      <w:r w:rsidR="004751C3" w:rsidRPr="00791322">
        <w:rPr>
          <w:rFonts w:asciiTheme="minorHAnsi" w:hAnsiTheme="minorHAnsi" w:cstheme="minorHAnsi"/>
          <w:color w:val="002060"/>
          <w:sz w:val="24"/>
          <w:lang w:eastAsia="sk-SK"/>
        </w:rPr>
        <w:t>, documente strategice ale Guvernul României, documente strategice existente la nivel local, documente legislative privind dezvoltarea infrastructurii în sănătate aprobate de Guvernul României;</w:t>
      </w:r>
    </w:p>
    <w:p w14:paraId="455648C8" w14:textId="77777777" w:rsidR="0042607A"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004751C3" w:rsidRPr="009344CF">
        <w:rPr>
          <w:rFonts w:asciiTheme="minorHAnsi" w:hAnsiTheme="minorHAnsi" w:cstheme="minorHAnsi"/>
          <w:b/>
          <w:bCs/>
          <w:color w:val="002060"/>
          <w:sz w:val="24"/>
        </w:rPr>
        <w:t>.</w:t>
      </w:r>
      <w:r w:rsidR="004751C3"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sanitară se încadrează în tipologia grupului țintă eligibil, anume: </w:t>
      </w:r>
    </w:p>
    <w:p w14:paraId="1A330C42" w14:textId="77777777" w:rsidR="00A06E62" w:rsidRDefault="00A06E62">
      <w:pPr>
        <w:pStyle w:val="bullet"/>
        <w:numPr>
          <w:ilvl w:val="0"/>
          <w:numId w:val="8"/>
        </w:numPr>
        <w:spacing w:before="60" w:after="0"/>
        <w:rPr>
          <w:rFonts w:asciiTheme="minorHAnsi" w:hAnsiTheme="minorHAnsi" w:cstheme="minorHAnsi"/>
          <w:color w:val="002060"/>
          <w:sz w:val="24"/>
          <w:lang w:eastAsia="sk-SK"/>
        </w:rPr>
      </w:pPr>
      <w:r w:rsidRPr="00A06E62">
        <w:rPr>
          <w:rFonts w:asciiTheme="minorHAnsi" w:hAnsiTheme="minorHAnsi" w:cstheme="minorHAnsi"/>
          <w:color w:val="002060"/>
          <w:sz w:val="24"/>
          <w:lang w:eastAsia="sk-SK"/>
        </w:rPr>
        <w:t>Unități sanitare publice care tratează pacienți critici (politraumă)</w:t>
      </w:r>
      <w:r>
        <w:rPr>
          <w:rFonts w:asciiTheme="minorHAnsi" w:hAnsiTheme="minorHAnsi" w:cstheme="minorHAnsi"/>
          <w:color w:val="002060"/>
          <w:sz w:val="24"/>
          <w:lang w:eastAsia="sk-SK"/>
        </w:rPr>
        <w:t xml:space="preserve"> conform </w:t>
      </w:r>
      <w:r w:rsidR="003F3545">
        <w:rPr>
          <w:rFonts w:asciiTheme="minorHAnsi" w:hAnsiTheme="minorHAnsi" w:cstheme="minorHAnsi"/>
          <w:color w:val="002060"/>
          <w:sz w:val="24"/>
          <w:lang w:eastAsia="sk-SK"/>
        </w:rPr>
        <w:t>mențiunilor</w:t>
      </w:r>
      <w:r>
        <w:rPr>
          <w:rFonts w:asciiTheme="minorHAnsi" w:hAnsiTheme="minorHAnsi" w:cstheme="minorHAnsi"/>
          <w:color w:val="002060"/>
          <w:sz w:val="24"/>
          <w:lang w:eastAsia="sk-SK"/>
        </w:rPr>
        <w:t xml:space="preserve"> din secțiunea 3.7 Grup Țintă vizat de apelul de proiecte</w:t>
      </w:r>
    </w:p>
    <w:p w14:paraId="3369ED29" w14:textId="6C55E0E4" w:rsidR="0042607A" w:rsidRPr="009344CF" w:rsidRDefault="00541AED" w:rsidP="00A12812">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9344CF">
        <w:rPr>
          <w:rFonts w:asciiTheme="minorHAnsi" w:hAnsiTheme="minorHAnsi" w:cstheme="minorHAnsi"/>
          <w:iCs/>
          <w:color w:val="002060"/>
          <w:sz w:val="24"/>
          <w:lang w:eastAsia="sk-SK"/>
        </w:rPr>
        <w:instrText xml:space="preserve"> FORMCHECKBOX </w:instrText>
      </w:r>
      <w:r w:rsidRPr="009344CF">
        <w:rPr>
          <w:rFonts w:asciiTheme="minorHAnsi" w:hAnsiTheme="minorHAnsi" w:cstheme="minorHAnsi"/>
          <w:iCs/>
          <w:color w:val="002060"/>
          <w:sz w:val="24"/>
          <w:lang w:eastAsia="sk-SK"/>
        </w:rPr>
      </w:r>
      <w:r w:rsidRPr="009344CF">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004751C3" w:rsidRPr="009344CF">
        <w:rPr>
          <w:rFonts w:asciiTheme="minorHAnsi" w:hAnsiTheme="minorHAnsi" w:cstheme="minorHAnsi"/>
          <w:iCs/>
          <w:color w:val="002060"/>
          <w:sz w:val="24"/>
          <w:lang w:eastAsia="sk-SK"/>
        </w:rPr>
        <w:t xml:space="preserve"> </w:t>
      </w:r>
      <w:r w:rsidR="004751C3"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004751C3"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5" w:name="_Hlk140490544"/>
      <w:r w:rsidR="0042607A" w:rsidRPr="009344CF">
        <w:rPr>
          <w:rFonts w:asciiTheme="minorHAnsi" w:eastAsiaTheme="minorHAnsi" w:hAnsiTheme="minorHAnsi" w:cstheme="minorHAnsi"/>
          <w:iCs/>
          <w:color w:val="002060"/>
          <w:sz w:val="24"/>
        </w:rPr>
        <w:t xml:space="preserve">de tipul </w:t>
      </w:r>
      <w:bookmarkEnd w:id="5"/>
      <w:r w:rsidR="00A06E62" w:rsidRPr="00A06E62">
        <w:rPr>
          <w:rFonts w:asciiTheme="minorHAnsi" w:eastAsiaTheme="minorHAnsi" w:hAnsiTheme="minorHAnsi" w:cstheme="minorHAnsi"/>
          <w:iCs/>
          <w:color w:val="002060"/>
          <w:sz w:val="24"/>
        </w:rPr>
        <w:t>investiții de tipul extindere/ modernizare/ reabilitare și dotare</w:t>
      </w:r>
      <w:r w:rsidR="00F30702">
        <w:rPr>
          <w:rFonts w:asciiTheme="minorHAnsi" w:eastAsiaTheme="minorHAnsi" w:hAnsiTheme="minorHAnsi" w:cstheme="minorHAnsi"/>
          <w:iCs/>
          <w:color w:val="002060"/>
          <w:sz w:val="24"/>
        </w:rPr>
        <w:t xml:space="preserve"> (</w:t>
      </w:r>
      <w:r w:rsidR="00F30702" w:rsidRPr="00A12812">
        <w:rPr>
          <w:rFonts w:asciiTheme="minorHAnsi" w:eastAsiaTheme="minorHAnsi" w:hAnsiTheme="minorHAnsi" w:cstheme="minorHAnsi"/>
          <w:iCs/>
          <w:color w:val="002060"/>
          <w:sz w:val="24"/>
        </w:rPr>
        <w:t>dacă este cazul)</w:t>
      </w:r>
      <w:r w:rsidR="00A06E62" w:rsidRPr="00A12812">
        <w:rPr>
          <w:rFonts w:asciiTheme="minorHAnsi" w:eastAsiaTheme="minorHAnsi" w:hAnsiTheme="minorHAnsi" w:cstheme="minorHAnsi"/>
          <w:iCs/>
          <w:color w:val="002060"/>
          <w:sz w:val="24"/>
        </w:rPr>
        <w:t xml:space="preserve"> în infrastructura </w:t>
      </w:r>
      <w:r w:rsidR="002367DE" w:rsidRPr="00A12812">
        <w:rPr>
          <w:rFonts w:asciiTheme="minorHAnsi" w:eastAsiaTheme="minorHAnsi" w:hAnsiTheme="minorHAnsi" w:cstheme="minorHAnsi"/>
          <w:iCs/>
          <w:color w:val="002060"/>
          <w:sz w:val="24"/>
        </w:rPr>
        <w:t>unităților sanitare publice care tratează pacienți critici -politraumă (conform mențiunilor de la secțiunea 3.7. Grup țintă vizat de apelul de proiecte),</w:t>
      </w:r>
      <w:r w:rsidR="00A12812">
        <w:rPr>
          <w:rFonts w:asciiTheme="minorHAnsi" w:eastAsiaTheme="minorHAnsi" w:hAnsiTheme="minorHAnsi" w:cstheme="minorHAnsi"/>
          <w:iCs/>
          <w:color w:val="002060"/>
          <w:sz w:val="24"/>
        </w:rPr>
        <w:t xml:space="preserve"> </w:t>
      </w:r>
      <w:r w:rsidR="002367DE" w:rsidRPr="00A12812">
        <w:rPr>
          <w:rFonts w:asciiTheme="minorHAnsi" w:eastAsiaTheme="minorHAnsi" w:hAnsiTheme="minorHAnsi" w:cstheme="minorHAnsi"/>
          <w:iCs/>
          <w:color w:val="002060"/>
          <w:sz w:val="24"/>
        </w:rPr>
        <w:t>respectiv</w:t>
      </w:r>
      <w:r w:rsidR="00A12812" w:rsidRPr="00A12812">
        <w:rPr>
          <w:rFonts w:asciiTheme="minorHAnsi" w:eastAsiaTheme="minorHAnsi" w:hAnsiTheme="minorHAnsi" w:cstheme="minorHAnsi"/>
          <w:iCs/>
          <w:color w:val="002060"/>
          <w:sz w:val="24"/>
        </w:rPr>
        <w:t xml:space="preserve"> </w:t>
      </w:r>
      <w:r w:rsidR="00A12812">
        <w:rPr>
          <w:rFonts w:asciiTheme="minorHAnsi" w:eastAsiaTheme="minorHAnsi" w:hAnsiTheme="minorHAnsi" w:cstheme="minorHAnsi"/>
          <w:iCs/>
          <w:color w:val="002060"/>
          <w:sz w:val="24"/>
        </w:rPr>
        <w:t xml:space="preserve">în </w:t>
      </w:r>
      <w:r w:rsidR="00A12812" w:rsidRPr="00A12812">
        <w:rPr>
          <w:rFonts w:asciiTheme="minorHAnsi" w:eastAsia="Calibri" w:hAnsiTheme="minorHAnsi" w:cstheme="minorHAnsi"/>
          <w:b/>
          <w:bCs/>
          <w:color w:val="002060"/>
          <w:sz w:val="24"/>
        </w:rPr>
        <w:t>unități</w:t>
      </w:r>
      <w:r w:rsidR="00A12812">
        <w:rPr>
          <w:rFonts w:asciiTheme="minorHAnsi" w:eastAsia="Calibri" w:hAnsiTheme="minorHAnsi" w:cstheme="minorHAnsi"/>
          <w:b/>
          <w:bCs/>
          <w:color w:val="002060"/>
          <w:sz w:val="24"/>
        </w:rPr>
        <w:t>le</w:t>
      </w:r>
      <w:r w:rsidR="00A12812" w:rsidRPr="00A12812">
        <w:rPr>
          <w:rFonts w:asciiTheme="minorHAnsi" w:eastAsia="Calibri" w:hAnsiTheme="minorHAnsi" w:cstheme="minorHAnsi"/>
          <w:b/>
          <w:bCs/>
          <w:color w:val="002060"/>
          <w:sz w:val="24"/>
        </w:rPr>
        <w:t xml:space="preserve"> sanitare publice de urgență</w:t>
      </w:r>
      <w:r w:rsidR="00A12812" w:rsidRPr="00A12812">
        <w:rPr>
          <w:rFonts w:asciiTheme="minorHAnsi" w:eastAsia="Calibri" w:hAnsiTheme="minorHAnsi" w:cstheme="minorHAnsi"/>
          <w:color w:val="002060"/>
          <w:sz w:val="24"/>
        </w:rPr>
        <w:t xml:space="preserve"> care dețin în structură compartiment/unitate de primiri urgențe (CPU/UPU), blocuri operatorii, secție/compartiment Anestezie și Terapie Intensivă (ATI), precum și </w:t>
      </w:r>
      <w:r w:rsidR="00A12812" w:rsidRPr="00A12812">
        <w:rPr>
          <w:rFonts w:asciiTheme="minorHAnsi" w:hAnsiTheme="minorHAnsi" w:cstheme="minorHAnsi"/>
          <w:color w:val="002060"/>
          <w:sz w:val="24"/>
        </w:rPr>
        <w:t>o echipă complexă pluridisciplinară care să poată furniza o varietate de servicii medicale</w:t>
      </w:r>
      <w:r w:rsidR="00A12812">
        <w:rPr>
          <w:rFonts w:asciiTheme="minorHAnsi" w:hAnsiTheme="minorHAnsi" w:cstheme="minorHAnsi"/>
          <w:color w:val="002060"/>
          <w:sz w:val="24"/>
        </w:rPr>
        <w:t>;</w:t>
      </w:r>
    </w:p>
    <w:p w14:paraId="01BC05AE" w14:textId="77777777" w:rsidR="005E4B75"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9C3795"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9C3795" w:rsidRPr="009344CF">
        <w:rPr>
          <w:rFonts w:asciiTheme="minorHAnsi" w:hAnsiTheme="minorHAnsi" w:cstheme="minorHAnsi"/>
          <w:color w:val="002060"/>
          <w:sz w:val="24"/>
          <w:lang w:eastAsia="sk-SK"/>
        </w:rPr>
        <w:t xml:space="preserve"> </w:t>
      </w:r>
      <w:r w:rsidR="009C3795"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EA2B96">
        <w:rPr>
          <w:rFonts w:asciiTheme="minorHAnsi" w:hAnsiTheme="minorHAnsi" w:cstheme="minorHAnsi"/>
          <w:b/>
          <w:bCs/>
          <w:color w:val="002060"/>
          <w:sz w:val="24"/>
          <w:lang w:eastAsia="sk-SK"/>
        </w:rPr>
        <w:t>11</w:t>
      </w:r>
      <w:r w:rsidR="009C3795"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p w14:paraId="3AC3D635" w14:textId="77777777" w:rsidR="00A12812" w:rsidRPr="009344CF" w:rsidRDefault="00A12812" w:rsidP="009344CF">
      <w:pPr>
        <w:pStyle w:val="bullet"/>
        <w:numPr>
          <w:ilvl w:val="0"/>
          <w:numId w:val="0"/>
        </w:numPr>
        <w:spacing w:before="60" w:after="0"/>
        <w:ind w:left="720" w:hanging="360"/>
        <w:rPr>
          <w:rFonts w:asciiTheme="minorHAnsi" w:hAnsiTheme="minorHAnsi" w:cstheme="minorHAnsi"/>
          <w:color w:val="002060"/>
          <w:sz w:val="24"/>
          <w:lang w:eastAsia="sk-SK"/>
        </w:rPr>
      </w:pPr>
    </w:p>
    <w:bookmarkStart w:id="6" w:name="_Hlk130309706"/>
    <w:p w14:paraId="25329823" w14:textId="77777777" w:rsidR="005E4B75"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lastRenderedPageBreak/>
        <w:fldChar w:fldCharType="begin">
          <w:ffData>
            <w:name w:val=""/>
            <w:enabled/>
            <w:calcOnExit w:val="0"/>
            <w:checkBox>
              <w:sizeAuto/>
              <w:default w:val="0"/>
            </w:checkBox>
          </w:ffData>
        </w:fldChar>
      </w:r>
      <w:r w:rsidR="009C3795"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009C3795"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EA2B96">
        <w:rPr>
          <w:rFonts w:asciiTheme="minorHAnsi" w:hAnsiTheme="minorHAnsi" w:cstheme="minorHAnsi"/>
          <w:b/>
          <w:bCs/>
          <w:color w:val="002060"/>
          <w:sz w:val="24"/>
          <w:lang w:eastAsia="sk-SK"/>
        </w:rPr>
        <w:t>12</w:t>
      </w:r>
      <w:r w:rsidR="009C3795" w:rsidRPr="005C3D5B">
        <w:rPr>
          <w:rFonts w:asciiTheme="minorHAnsi" w:hAnsiTheme="minorHAnsi" w:cstheme="minorHAnsi"/>
          <w:color w:val="002060"/>
          <w:sz w:val="24"/>
          <w:lang w:eastAsia="sk-SK"/>
        </w:rPr>
        <w:t>.</w:t>
      </w:r>
      <w:r w:rsidR="005C3D5B">
        <w:rPr>
          <w:rFonts w:asciiTheme="minorHAnsi" w:hAnsiTheme="minorHAnsi" w:cstheme="minorHAnsi"/>
          <w:color w:val="002060"/>
          <w:sz w:val="24"/>
          <w:lang w:eastAsia="sk-SK"/>
        </w:rPr>
        <w:t xml:space="preserve"> </w:t>
      </w:r>
      <w:bookmarkStart w:id="7" w:name="_Hlk140491644"/>
      <w:bookmarkStart w:id="8" w:name="_Hlk135064298"/>
      <w:bookmarkEnd w:id="6"/>
      <w:r w:rsidR="009344CF" w:rsidRPr="005C3D5B">
        <w:rPr>
          <w:rFonts w:asciiTheme="minorHAnsi" w:hAnsiTheme="minorHAnsi" w:cstheme="minorHAnsi"/>
          <w:color w:val="002060"/>
          <w:sz w:val="24"/>
          <w:lang w:eastAsia="sk-SK"/>
        </w:rPr>
        <w:t>Proiectul</w:t>
      </w:r>
      <w:r w:rsidR="009344CF" w:rsidRPr="009344CF">
        <w:rPr>
          <w:rFonts w:asciiTheme="minorHAnsi" w:hAnsiTheme="minorHAnsi" w:cstheme="minorHAnsi"/>
          <w:color w:val="002060"/>
          <w:sz w:val="24"/>
          <w:lang w:eastAsia="sk-SK"/>
        </w:rPr>
        <w:t xml:space="preserve"> este unic și vizează o singură </w:t>
      </w:r>
      <w:r w:rsidR="009344CF" w:rsidRPr="009344CF">
        <w:rPr>
          <w:rFonts w:asciiTheme="minorHAnsi" w:hAnsiTheme="minorHAnsi" w:cstheme="minorHAnsi"/>
          <w:iCs/>
          <w:color w:val="002060"/>
          <w:sz w:val="24"/>
        </w:rPr>
        <w:t>unitate sanitară din grupul țintă eligibil;</w:t>
      </w:r>
      <w:bookmarkEnd w:id="7"/>
    </w:p>
    <w:p w14:paraId="21034BD7"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EA2B96">
        <w:rPr>
          <w:rFonts w:asciiTheme="minorHAnsi" w:hAnsiTheme="minorHAnsi" w:cstheme="minorHAnsi"/>
          <w:b/>
          <w:bCs/>
          <w:color w:val="002060"/>
          <w:sz w:val="24"/>
          <w:lang w:eastAsia="sk-SK"/>
        </w:rPr>
        <w:t>13</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Unitatea sanitară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p w14:paraId="16812869"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EA2B96">
        <w:rPr>
          <w:rFonts w:asciiTheme="minorHAnsi" w:hAnsiTheme="minorHAnsi" w:cstheme="minorHAnsi"/>
          <w:b/>
          <w:bCs/>
          <w:color w:val="002060"/>
          <w:sz w:val="24"/>
          <w:lang w:eastAsia="sk-SK"/>
        </w:rPr>
        <w:t>14</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w:t>
      </w:r>
      <w:bookmarkStart w:id="9"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 xml:space="preserve">activitățile eligibile - </w:t>
      </w:r>
      <w:r w:rsidR="00A06E62" w:rsidRPr="00A06E62">
        <w:rPr>
          <w:rFonts w:asciiTheme="minorHAnsi" w:hAnsiTheme="minorHAnsi" w:cstheme="minorHAnsi"/>
          <w:bCs/>
          <w:color w:val="002060"/>
          <w:sz w:val="24"/>
          <w:lang w:eastAsia="sk-SK"/>
        </w:rPr>
        <w:t xml:space="preserve">extindere/ modernizare/ reabilitare și dotare </w:t>
      </w:r>
      <w:r w:rsidR="00D46FFE">
        <w:rPr>
          <w:rFonts w:asciiTheme="minorHAnsi" w:hAnsiTheme="minorHAnsi" w:cstheme="minorHAnsi"/>
          <w:bCs/>
          <w:color w:val="002060"/>
          <w:sz w:val="24"/>
          <w:lang w:eastAsia="sk-SK"/>
        </w:rPr>
        <w:t xml:space="preserve">(dacă este cazul) </w:t>
      </w:r>
      <w:r w:rsidR="009344CF" w:rsidRPr="009344CF">
        <w:rPr>
          <w:rFonts w:asciiTheme="minorHAnsi" w:hAnsiTheme="minorHAnsi" w:cstheme="minorHAnsi"/>
          <w:bCs/>
          <w:color w:val="002060"/>
          <w:sz w:val="24"/>
          <w:lang w:eastAsia="sk-SK"/>
        </w:rPr>
        <w:t>prevăzute în Ghidul solicitantului;</w:t>
      </w:r>
    </w:p>
    <w:p w14:paraId="73F80B8C" w14:textId="77777777" w:rsidR="009344CF" w:rsidRPr="009344CF" w:rsidRDefault="00541AED" w:rsidP="00DB4EDE">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EA2B96">
        <w:rPr>
          <w:rFonts w:asciiTheme="minorHAnsi" w:hAnsiTheme="minorHAnsi" w:cstheme="minorHAnsi"/>
          <w:b/>
          <w:bCs/>
          <w:color w:val="002060"/>
          <w:sz w:val="24"/>
          <w:lang w:eastAsia="sk-SK"/>
        </w:rPr>
        <w:t>15</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0DDFFE09" w14:textId="6DB4CE4A" w:rsidR="009344CF" w:rsidRPr="009344CF" w:rsidRDefault="009344CF">
      <w:pPr>
        <w:pStyle w:val="bullet"/>
        <w:numPr>
          <w:ilvl w:val="0"/>
          <w:numId w:val="6"/>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w:t>
      </w:r>
      <w:r w:rsidR="00A06E62">
        <w:rPr>
          <w:rFonts w:asciiTheme="minorHAnsi" w:hAnsiTheme="minorHAnsi" w:cstheme="minorHAnsi"/>
          <w:color w:val="002060"/>
          <w:sz w:val="24"/>
          <w:lang w:eastAsia="sk-SK"/>
        </w:rPr>
        <w:t>0</w:t>
      </w:r>
      <w:r w:rsidR="00D13AC3" w:rsidRPr="009344CF">
        <w:rPr>
          <w:rFonts w:asciiTheme="minorHAnsi" w:hAnsiTheme="minorHAnsi" w:cstheme="minorHAnsi"/>
          <w:color w:val="002060"/>
          <w:sz w:val="24"/>
          <w:lang w:eastAsia="sk-SK"/>
        </w:rPr>
        <w:t>.00</w:t>
      </w:r>
      <w:r w:rsidR="00A06E62">
        <w:rPr>
          <w:rFonts w:asciiTheme="minorHAnsi" w:hAnsiTheme="minorHAnsi" w:cstheme="minorHAnsi"/>
          <w:color w:val="002060"/>
          <w:sz w:val="24"/>
          <w:lang w:eastAsia="sk-SK"/>
        </w:rPr>
        <w:t>1</w:t>
      </w:r>
      <w:r w:rsidR="00D13AC3" w:rsidRPr="009344CF">
        <w:rPr>
          <w:rFonts w:asciiTheme="minorHAnsi" w:hAnsiTheme="minorHAnsi" w:cstheme="minorHAnsi"/>
          <w:color w:val="002060"/>
          <w:sz w:val="24"/>
          <w:lang w:eastAsia="sk-SK"/>
        </w:rPr>
        <w:t xml:space="preserve"> euro</w:t>
      </w:r>
      <w:r w:rsidRPr="009344CF">
        <w:rPr>
          <w:rFonts w:asciiTheme="minorHAnsi" w:hAnsiTheme="minorHAnsi" w:cstheme="minorHAnsi"/>
          <w:color w:val="002060"/>
          <w:sz w:val="24"/>
          <w:lang w:eastAsia="sk-SK"/>
        </w:rPr>
        <w:t xml:space="preserve">, maxim </w:t>
      </w:r>
      <w:r w:rsidR="001E0C8E" w:rsidRPr="00953C3D">
        <w:rPr>
          <w:rFonts w:cstheme="minorHAnsi"/>
          <w:color w:val="002060"/>
          <w:sz w:val="24"/>
        </w:rPr>
        <w:t>5.348.</w:t>
      </w:r>
      <w:r w:rsidR="001E0C8E">
        <w:rPr>
          <w:rFonts w:cstheme="minorHAnsi"/>
          <w:color w:val="002060"/>
          <w:sz w:val="24"/>
        </w:rPr>
        <w:t>188</w:t>
      </w:r>
      <w:r w:rsidR="001E0C8E" w:rsidRPr="00953C3D">
        <w:rPr>
          <w:rFonts w:cstheme="minorHAnsi"/>
          <w:color w:val="002060"/>
          <w:sz w:val="24"/>
        </w:rPr>
        <w:t xml:space="preserve"> </w:t>
      </w:r>
      <w:r w:rsidRPr="009344CF">
        <w:rPr>
          <w:rFonts w:asciiTheme="minorHAnsi" w:hAnsiTheme="minorHAnsi" w:cstheme="minorHAnsi"/>
          <w:color w:val="002060"/>
          <w:sz w:val="24"/>
          <w:lang w:eastAsia="sk-SK"/>
        </w:rPr>
        <w:t>euro</w:t>
      </w:r>
    </w:p>
    <w:bookmarkEnd w:id="9"/>
    <w:p w14:paraId="652162A1"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1205AD"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00EA2B96">
        <w:rPr>
          <w:rFonts w:asciiTheme="minorHAnsi" w:hAnsiTheme="minorHAnsi" w:cstheme="minorHAnsi"/>
          <w:b/>
          <w:bCs/>
          <w:color w:val="002060"/>
          <w:sz w:val="24"/>
          <w:lang w:eastAsia="sk-SK"/>
        </w:rPr>
        <w:t>16</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 extindere la construcțiile existente, inclusiv lucrări de conectare la clădiri existente</w:t>
      </w:r>
      <w:r w:rsidR="00027BDC">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CD19FA4"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EA2B96">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20E638A9" w14:textId="55A8495C" w:rsidR="00027BDC" w:rsidRPr="00027BDC" w:rsidRDefault="00541AED" w:rsidP="002367DE">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027BDC" w:rsidRPr="00625084">
        <w:rPr>
          <w:rFonts w:asciiTheme="minorHAnsi" w:hAnsiTheme="minorHAnsi" w:cstheme="minorHAnsi"/>
          <w:b/>
          <w:bCs/>
          <w:color w:val="002060"/>
          <w:sz w:val="24"/>
          <w:lang w:eastAsia="sk-SK"/>
        </w:rPr>
        <w:t>CERINȚA</w:t>
      </w:r>
      <w:r w:rsidR="00027BDC" w:rsidRPr="00027BDC">
        <w:rPr>
          <w:rFonts w:asciiTheme="minorHAnsi" w:hAnsiTheme="minorHAnsi" w:cstheme="minorHAnsi"/>
          <w:color w:val="002060"/>
          <w:sz w:val="24"/>
          <w:lang w:eastAsia="sk-SK"/>
        </w:rPr>
        <w:t xml:space="preserve"> </w:t>
      </w:r>
      <w:r w:rsidR="002367DE">
        <w:rPr>
          <w:rFonts w:asciiTheme="minorHAnsi" w:hAnsiTheme="minorHAnsi" w:cstheme="minorHAnsi"/>
          <w:b/>
          <w:bCs/>
          <w:color w:val="002060"/>
          <w:sz w:val="24"/>
          <w:lang w:eastAsia="sk-SK"/>
        </w:rPr>
        <w:t>18</w:t>
      </w:r>
      <w:r w:rsidR="00EA2B96">
        <w:rPr>
          <w:rFonts w:asciiTheme="minorHAnsi" w:hAnsiTheme="minorHAnsi" w:cstheme="minorHAnsi"/>
          <w:b/>
          <w:bCs/>
          <w:color w:val="002060"/>
          <w:sz w:val="24"/>
          <w:lang w:eastAsia="sk-SK"/>
        </w:rPr>
        <w:t>.</w:t>
      </w:r>
      <w:r w:rsidR="00027BDC">
        <w:rPr>
          <w:rFonts w:asciiTheme="minorHAnsi" w:hAnsiTheme="minorHAnsi" w:cstheme="minorHAnsi"/>
          <w:color w:val="002060"/>
          <w:sz w:val="24"/>
          <w:lang w:eastAsia="sk-SK"/>
        </w:rPr>
        <w:t xml:space="preserve"> </w:t>
      </w:r>
      <w:r w:rsidR="00027BDC" w:rsidRPr="00027BDC">
        <w:rPr>
          <w:rFonts w:asciiTheme="minorHAnsi" w:hAnsiTheme="minorHAnsi" w:cstheme="minorHAnsi"/>
          <w:color w:val="002060"/>
          <w:sz w:val="24"/>
          <w:lang w:eastAsia="sk-SK"/>
        </w:rPr>
        <w:t>Proiectul a obținut aviz de oportunitate emis de Ministerul Sănătății</w:t>
      </w:r>
      <w:r w:rsidR="00027BDC">
        <w:rPr>
          <w:rFonts w:asciiTheme="minorHAnsi" w:hAnsiTheme="minorHAnsi" w:cstheme="minorHAnsi"/>
          <w:color w:val="002060"/>
          <w:sz w:val="24"/>
          <w:lang w:eastAsia="sk-SK"/>
        </w:rPr>
        <w:t xml:space="preserve">; </w:t>
      </w:r>
    </w:p>
    <w:bookmarkStart w:id="10" w:name="_Hlk179469288"/>
    <w:bookmarkStart w:id="11" w:name="_Hlk142484535"/>
    <w:p w14:paraId="3B187C51" w14:textId="77777777" w:rsidR="004751C3" w:rsidRPr="00625084"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625084">
        <w:rPr>
          <w:rFonts w:asciiTheme="minorHAnsi" w:hAnsiTheme="minorHAnsi" w:cstheme="minorHAnsi"/>
          <w:color w:val="002060"/>
          <w:sz w:val="24"/>
          <w:lang w:eastAsia="sk-SK"/>
        </w:rPr>
        <w:instrText xml:space="preserve"> FORMCHECKBOX </w:instrText>
      </w:r>
      <w:r w:rsidRPr="00625084">
        <w:rPr>
          <w:rFonts w:asciiTheme="minorHAnsi" w:hAnsiTheme="minorHAnsi" w:cstheme="minorHAnsi"/>
          <w:color w:val="002060"/>
          <w:sz w:val="24"/>
          <w:lang w:eastAsia="sk-SK"/>
        </w:rPr>
      </w:r>
      <w:r w:rsidRPr="00625084">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004751C3" w:rsidRPr="00625084">
        <w:rPr>
          <w:rFonts w:asciiTheme="minorHAnsi" w:hAnsiTheme="minorHAnsi" w:cstheme="minorHAnsi"/>
          <w:color w:val="002060"/>
          <w:sz w:val="24"/>
          <w:lang w:eastAsia="sk-SK"/>
        </w:rPr>
        <w:t xml:space="preserve"> </w:t>
      </w:r>
      <w:r w:rsidR="004751C3" w:rsidRPr="00625084">
        <w:rPr>
          <w:rFonts w:asciiTheme="minorHAnsi" w:hAnsiTheme="minorHAnsi" w:cstheme="minorHAnsi"/>
          <w:b/>
          <w:bCs/>
          <w:color w:val="002060"/>
          <w:sz w:val="24"/>
          <w:lang w:eastAsia="sk-SK"/>
        </w:rPr>
        <w:t>CERINȚA</w:t>
      </w:r>
      <w:bookmarkEnd w:id="10"/>
      <w:r w:rsidR="004751C3" w:rsidRPr="00625084">
        <w:rPr>
          <w:rFonts w:asciiTheme="minorHAnsi" w:hAnsiTheme="minorHAnsi" w:cstheme="minorHAnsi"/>
          <w:b/>
          <w:bCs/>
          <w:color w:val="002060"/>
          <w:sz w:val="24"/>
          <w:lang w:eastAsia="sk-SK"/>
        </w:rPr>
        <w:t xml:space="preserve"> </w:t>
      </w:r>
      <w:r w:rsidR="002367DE">
        <w:rPr>
          <w:rFonts w:asciiTheme="minorHAnsi" w:hAnsiTheme="minorHAnsi" w:cstheme="minorHAnsi"/>
          <w:b/>
          <w:bCs/>
          <w:color w:val="002060"/>
          <w:sz w:val="24"/>
          <w:lang w:eastAsia="sk-SK"/>
        </w:rPr>
        <w:t>19</w:t>
      </w:r>
      <w:r w:rsidR="004751C3" w:rsidRPr="00625084">
        <w:rPr>
          <w:rFonts w:asciiTheme="minorHAnsi" w:hAnsiTheme="minorHAnsi" w:cstheme="minorHAnsi"/>
          <w:color w:val="002060"/>
          <w:sz w:val="24"/>
          <w:lang w:eastAsia="sk-SK"/>
        </w:rPr>
        <w:t xml:space="preserve">. </w:t>
      </w:r>
      <w:bookmarkStart w:id="12" w:name="_Hlk140597893"/>
      <w:r w:rsidR="009344CF" w:rsidRPr="00625084">
        <w:rPr>
          <w:rFonts w:asciiTheme="minorHAnsi" w:hAnsiTheme="minorHAnsi" w:cstheme="minorHAnsi"/>
          <w:color w:val="002060"/>
          <w:sz w:val="24"/>
          <w:lang w:eastAsia="sk-SK"/>
        </w:rPr>
        <w:t>P</w:t>
      </w:r>
      <w:bookmarkEnd w:id="11"/>
      <w:r w:rsidR="009344CF" w:rsidRPr="00625084">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3" w:name="__Fieldmark__14342_1580758020"/>
    <w:bookmarkEnd w:id="12"/>
    <w:bookmarkEnd w:id="13"/>
    <w:p w14:paraId="35660FDC"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004751C3" w:rsidRPr="00625084">
        <w:rPr>
          <w:rFonts w:asciiTheme="minorHAnsi" w:hAnsiTheme="minorHAnsi" w:cstheme="minorHAnsi"/>
          <w:color w:val="002060"/>
          <w:sz w:val="24"/>
        </w:rPr>
        <w:instrText xml:space="preserve"> FORMCHECKBOX </w:instrText>
      </w:r>
      <w:r w:rsidRPr="00625084">
        <w:rPr>
          <w:rFonts w:asciiTheme="minorHAnsi" w:hAnsiTheme="minorHAnsi" w:cstheme="minorHAnsi"/>
          <w:color w:val="002060"/>
          <w:sz w:val="24"/>
        </w:rPr>
      </w:r>
      <w:r w:rsidRPr="00625084">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004751C3" w:rsidRPr="00625084">
        <w:rPr>
          <w:rFonts w:asciiTheme="minorHAnsi" w:hAnsiTheme="minorHAnsi" w:cstheme="minorHAnsi"/>
          <w:color w:val="002060"/>
          <w:sz w:val="24"/>
          <w:lang w:eastAsia="sk-SK"/>
        </w:rPr>
        <w:t xml:space="preserve"> </w:t>
      </w:r>
      <w:r w:rsidR="004751C3" w:rsidRPr="00625084">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20</w:t>
      </w:r>
      <w:r w:rsidR="004751C3"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r w:rsidR="00013B41">
        <w:rPr>
          <w:rFonts w:asciiTheme="minorHAnsi" w:hAnsiTheme="minorHAnsi" w:cstheme="minorHAnsi"/>
          <w:color w:val="002060"/>
          <w:sz w:val="24"/>
          <w:lang w:eastAsia="sk-SK"/>
        </w:rPr>
        <w:t>/</w:t>
      </w:r>
      <w:r w:rsidR="00013B41" w:rsidRPr="00013B41">
        <w:t xml:space="preserve"> </w:t>
      </w:r>
      <w:r w:rsidR="00013B41" w:rsidRPr="008F1D85">
        <w:rPr>
          <w:rFonts w:asciiTheme="minorHAnsi" w:hAnsiTheme="minorHAnsi" w:cstheme="minorHAnsi"/>
          <w:color w:val="002060"/>
          <w:sz w:val="24"/>
          <w:lang w:eastAsia="sk-SK"/>
        </w:rPr>
        <w:t>și/sau măsuri de performanță energetică;</w:t>
      </w:r>
    </w:p>
    <w:p w14:paraId="277B3BFF"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21</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3DB96DA5" w14:textId="77777777" w:rsidR="004751C3" w:rsidRPr="009344CF" w:rsidRDefault="00541AED" w:rsidP="00D13AC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386CE1"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386CE1" w:rsidRPr="009344CF">
        <w:rPr>
          <w:rFonts w:asciiTheme="minorHAnsi" w:hAnsiTheme="minorHAnsi" w:cstheme="minorHAnsi"/>
          <w:color w:val="002060"/>
          <w:sz w:val="24"/>
        </w:rPr>
        <w:t xml:space="preserve"> </w:t>
      </w:r>
      <w:r w:rsidR="00386CE1" w:rsidRPr="00EE1793">
        <w:rPr>
          <w:rFonts w:asciiTheme="minorHAnsi" w:hAnsiTheme="minorHAnsi" w:cstheme="minorHAnsi"/>
          <w:b/>
          <w:bCs/>
          <w:color w:val="002060"/>
          <w:sz w:val="24"/>
        </w:rPr>
        <w:t xml:space="preserve">CERINȚA </w:t>
      </w:r>
      <w:r w:rsidR="002367DE">
        <w:rPr>
          <w:rFonts w:asciiTheme="minorHAnsi" w:hAnsiTheme="minorHAnsi" w:cstheme="minorHAnsi"/>
          <w:b/>
          <w:bCs/>
          <w:color w:val="002060"/>
          <w:sz w:val="24"/>
        </w:rPr>
        <w:t>22</w:t>
      </w:r>
      <w:r w:rsidR="00EA2B96">
        <w:rPr>
          <w:rFonts w:asciiTheme="minorHAnsi" w:hAnsiTheme="minorHAnsi" w:cstheme="minorHAnsi"/>
          <w:b/>
          <w:bCs/>
          <w:color w:val="002060"/>
          <w:sz w:val="24"/>
        </w:rPr>
        <w:t>.</w:t>
      </w:r>
      <w:r w:rsidR="005C3D5B" w:rsidRPr="00D13AC3">
        <w:rPr>
          <w:rFonts w:asciiTheme="minorHAnsi" w:hAnsiTheme="minorHAnsi" w:cstheme="minorHAnsi"/>
          <w:color w:val="002060"/>
          <w:sz w:val="24"/>
        </w:rPr>
        <w:t xml:space="preserve"> </w:t>
      </w:r>
      <w:r w:rsidR="009344CF" w:rsidRPr="009344CF">
        <w:rPr>
          <w:rFonts w:asciiTheme="minorHAnsi" w:hAnsiTheme="minorHAnsi" w:cstheme="minorHAnsi"/>
          <w:color w:val="002060"/>
          <w:sz w:val="24"/>
        </w:rPr>
        <w:t xml:space="preserve">În cazul în care proiectul vizează extinderi, acestea respectă standardul </w:t>
      </w:r>
      <w:proofErr w:type="spellStart"/>
      <w:r w:rsidR="009344CF" w:rsidRPr="009344CF">
        <w:rPr>
          <w:rFonts w:asciiTheme="minorHAnsi" w:hAnsiTheme="minorHAnsi" w:cstheme="minorHAnsi"/>
          <w:color w:val="002060"/>
          <w:sz w:val="24"/>
        </w:rPr>
        <w:t>nZEB</w:t>
      </w:r>
      <w:proofErr w:type="spellEnd"/>
      <w:r w:rsidR="009344CF" w:rsidRPr="009344CF">
        <w:rPr>
          <w:rFonts w:asciiTheme="minorHAnsi" w:hAnsiTheme="minorHAnsi" w:cstheme="minorHAnsi"/>
          <w:color w:val="002060"/>
          <w:sz w:val="24"/>
        </w:rPr>
        <w:t>;</w:t>
      </w:r>
    </w:p>
    <w:p w14:paraId="382643B0" w14:textId="13042674"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24</w:t>
      </w:r>
      <w:r w:rsidR="004751C3"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şi naționale în domeniul </w:t>
      </w:r>
      <w:r w:rsidR="00857DB6">
        <w:rPr>
          <w:rFonts w:asciiTheme="minorHAnsi" w:hAnsiTheme="minorHAnsi" w:cstheme="minorHAnsi"/>
          <w:color w:val="002060"/>
          <w:sz w:val="24"/>
        </w:rPr>
        <w:t>protecției mediului</w:t>
      </w:r>
      <w:r w:rsidR="009344CF" w:rsidRPr="009344CF">
        <w:rPr>
          <w:rFonts w:asciiTheme="minorHAnsi" w:hAnsiTheme="minorHAnsi" w:cstheme="minorHAnsi"/>
          <w:color w:val="002060"/>
          <w:sz w:val="24"/>
        </w:rPr>
        <w:t xml:space="preserve">, </w:t>
      </w:r>
      <w:r w:rsidR="009344CF" w:rsidRPr="009344CF">
        <w:rPr>
          <w:rFonts w:asciiTheme="minorHAnsi" w:hAnsiTheme="minorHAnsi" w:cstheme="minorHAnsi"/>
          <w:i/>
          <w:iCs/>
          <w:color w:val="002060"/>
          <w:sz w:val="24"/>
        </w:rPr>
        <w:t>inclusiv DNSH;</w:t>
      </w:r>
    </w:p>
    <w:p w14:paraId="2EFF78BA"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25</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19C73D7B" w14:textId="77777777" w:rsidR="004751C3" w:rsidRPr="009344CF" w:rsidRDefault="00541AED"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4751C3"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4751C3" w:rsidRPr="009344CF">
        <w:rPr>
          <w:rFonts w:cstheme="minorHAnsi"/>
          <w:color w:val="002060"/>
          <w:sz w:val="24"/>
          <w:szCs w:val="24"/>
        </w:rPr>
        <w:t xml:space="preserve"> </w:t>
      </w:r>
      <w:r w:rsidR="004751C3" w:rsidRPr="004B4F06">
        <w:rPr>
          <w:rFonts w:cstheme="minorHAnsi"/>
          <w:b/>
          <w:bCs/>
          <w:color w:val="002060"/>
          <w:sz w:val="24"/>
          <w:szCs w:val="24"/>
          <w:lang w:eastAsia="sk-SK"/>
        </w:rPr>
        <w:t>CERINȚA</w:t>
      </w:r>
      <w:r w:rsidR="004751C3" w:rsidRPr="009344CF">
        <w:rPr>
          <w:rFonts w:cstheme="minorHAnsi"/>
          <w:color w:val="002060"/>
          <w:sz w:val="24"/>
          <w:szCs w:val="24"/>
          <w:lang w:eastAsia="sk-SK"/>
        </w:rPr>
        <w:t xml:space="preserve"> </w:t>
      </w:r>
      <w:r w:rsidR="002367DE">
        <w:rPr>
          <w:rFonts w:cstheme="minorHAnsi"/>
          <w:b/>
          <w:bCs/>
          <w:color w:val="002060"/>
          <w:sz w:val="24"/>
          <w:szCs w:val="24"/>
          <w:lang w:eastAsia="sk-SK"/>
        </w:rPr>
        <w:t>26</w:t>
      </w:r>
      <w:r w:rsidR="004751C3"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0B8E5D38"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6F9AF665" w14:textId="77777777" w:rsidR="004751C3" w:rsidRPr="009344CF" w:rsidRDefault="00541AED"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28</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26EB84B8" w14:textId="47151853"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9344CF">
        <w:rPr>
          <w:rFonts w:asciiTheme="minorHAnsi" w:hAnsiTheme="minorHAnsi" w:cstheme="minorHAnsi"/>
          <w:iCs/>
          <w:color w:val="002060"/>
          <w:sz w:val="24"/>
          <w:lang w:eastAsia="sk-SK"/>
        </w:rPr>
        <w:instrText xml:space="preserve"> FORMCHECKBOX </w:instrText>
      </w:r>
      <w:r w:rsidRPr="009344CF">
        <w:rPr>
          <w:rFonts w:asciiTheme="minorHAnsi" w:hAnsiTheme="minorHAnsi" w:cstheme="minorHAnsi"/>
          <w:iCs/>
          <w:color w:val="002060"/>
          <w:sz w:val="24"/>
          <w:lang w:eastAsia="sk-SK"/>
        </w:rPr>
      </w:r>
      <w:r w:rsidRPr="009344CF">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004751C3" w:rsidRPr="009344CF">
        <w:rPr>
          <w:rFonts w:asciiTheme="minorHAnsi" w:hAnsiTheme="minorHAnsi" w:cstheme="minorHAnsi"/>
          <w:iCs/>
          <w:color w:val="002060"/>
          <w:sz w:val="24"/>
          <w:lang w:eastAsia="sk-SK"/>
        </w:rPr>
        <w:t xml:space="preserve"> </w:t>
      </w:r>
      <w:r w:rsidR="004751C3" w:rsidRPr="009344CF">
        <w:rPr>
          <w:rFonts w:asciiTheme="minorHAnsi" w:hAnsiTheme="minorHAnsi" w:cstheme="minorHAnsi"/>
          <w:b/>
          <w:bCs/>
          <w:iCs/>
          <w:color w:val="002060"/>
          <w:sz w:val="24"/>
          <w:lang w:eastAsia="sk-SK"/>
        </w:rPr>
        <w:t xml:space="preserve">CERINȚA </w:t>
      </w:r>
      <w:r w:rsidR="002367DE">
        <w:rPr>
          <w:rFonts w:asciiTheme="minorHAnsi" w:hAnsiTheme="minorHAnsi" w:cstheme="minorHAnsi"/>
          <w:b/>
          <w:bCs/>
          <w:iCs/>
          <w:color w:val="002060"/>
          <w:sz w:val="24"/>
          <w:lang w:eastAsia="sk-SK"/>
        </w:rPr>
        <w:t>29</w:t>
      </w:r>
      <w:r w:rsidR="001205AD" w:rsidRPr="009344CF">
        <w:rPr>
          <w:rFonts w:asciiTheme="minorHAnsi" w:hAnsiTheme="minorHAnsi" w:cstheme="minorHAnsi"/>
          <w:b/>
          <w:bCs/>
          <w:iCs/>
          <w:color w:val="002060"/>
          <w:sz w:val="24"/>
          <w:lang w:eastAsia="sk-SK"/>
        </w:rPr>
        <w:t>.</w:t>
      </w:r>
      <w:r w:rsidR="004751C3"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 xml:space="preserve">Perioada de implementare a activităților proiectului </w:t>
      </w:r>
      <w:r w:rsidR="004A0264" w:rsidRPr="004A0264">
        <w:rPr>
          <w:rFonts w:asciiTheme="minorHAnsi" w:hAnsiTheme="minorHAnsi" w:cstheme="minorHAnsi"/>
          <w:color w:val="002060"/>
          <w:sz w:val="24"/>
          <w:lang w:eastAsia="sk-SK"/>
        </w:rPr>
        <w:t xml:space="preserve">nu va depăși 31 </w:t>
      </w:r>
      <w:r w:rsidR="001E0C8E">
        <w:rPr>
          <w:rFonts w:asciiTheme="minorHAnsi" w:hAnsiTheme="minorHAnsi" w:cstheme="minorHAnsi"/>
          <w:color w:val="002060"/>
          <w:sz w:val="24"/>
          <w:lang w:eastAsia="sk-SK"/>
        </w:rPr>
        <w:t>iunie</w:t>
      </w:r>
      <w:r w:rsidR="001E0C8E" w:rsidRPr="004A0264">
        <w:rPr>
          <w:rFonts w:asciiTheme="minorHAnsi" w:hAnsiTheme="minorHAnsi" w:cstheme="minorHAnsi"/>
          <w:color w:val="002060"/>
          <w:sz w:val="24"/>
          <w:lang w:eastAsia="sk-SK"/>
        </w:rPr>
        <w:t xml:space="preserve"> </w:t>
      </w:r>
      <w:r w:rsidR="004A0264" w:rsidRPr="004A0264">
        <w:rPr>
          <w:rFonts w:asciiTheme="minorHAnsi" w:hAnsiTheme="minorHAnsi" w:cstheme="minorHAnsi"/>
          <w:color w:val="002060"/>
          <w:sz w:val="24"/>
          <w:lang w:eastAsia="sk-SK"/>
        </w:rPr>
        <w:t>202</w:t>
      </w:r>
      <w:r w:rsidR="00C04EA8">
        <w:rPr>
          <w:rFonts w:asciiTheme="minorHAnsi" w:hAnsiTheme="minorHAnsi" w:cstheme="minorHAnsi"/>
          <w:color w:val="002060"/>
          <w:sz w:val="24"/>
          <w:lang w:eastAsia="sk-SK"/>
        </w:rPr>
        <w:t>8</w:t>
      </w:r>
      <w:r w:rsidR="004A0264" w:rsidRPr="004A0264">
        <w:rPr>
          <w:rFonts w:asciiTheme="minorHAnsi" w:hAnsiTheme="minorHAnsi" w:cstheme="minorHAnsi"/>
          <w:color w:val="002060"/>
          <w:sz w:val="24"/>
          <w:lang w:eastAsia="sk-SK"/>
        </w:rPr>
        <w:t>. În cazul proiectelor care vizează și celelalte categorii de investiții (de tipul extindere/modernizare/reabilitare), perioada de implementare a activităților proiectului nu va depăși 31 decembrie 2028</w:t>
      </w:r>
      <w:r w:rsidR="009344CF" w:rsidRPr="009344CF">
        <w:rPr>
          <w:rFonts w:asciiTheme="minorHAnsi" w:hAnsiTheme="minorHAnsi" w:cstheme="minorHAnsi"/>
          <w:color w:val="002060"/>
          <w:sz w:val="24"/>
          <w:lang w:eastAsia="sk-SK"/>
        </w:rPr>
        <w:t>;</w:t>
      </w:r>
    </w:p>
    <w:p w14:paraId="344F3C6B"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30</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ECDA9D7"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31</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12F97633"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32</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073834E2"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33</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25177FA"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34</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5A747C4C" w14:textId="77777777" w:rsidR="004751C3" w:rsidRPr="009344CF" w:rsidRDefault="00541AED"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4751C3"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4751C3" w:rsidRPr="009344CF">
        <w:rPr>
          <w:rFonts w:cstheme="minorHAnsi"/>
          <w:color w:val="002060"/>
          <w:sz w:val="24"/>
          <w:szCs w:val="24"/>
          <w:lang w:eastAsia="sk-SK"/>
        </w:rPr>
        <w:t xml:space="preserve"> </w:t>
      </w:r>
      <w:r w:rsidR="004751C3" w:rsidRPr="009344CF">
        <w:rPr>
          <w:rFonts w:cstheme="minorHAnsi"/>
          <w:b/>
          <w:bCs/>
          <w:color w:val="002060"/>
          <w:sz w:val="24"/>
          <w:szCs w:val="24"/>
          <w:lang w:eastAsia="sk-SK"/>
        </w:rPr>
        <w:t xml:space="preserve">CERINȚA </w:t>
      </w:r>
      <w:r w:rsidR="002367DE">
        <w:rPr>
          <w:rFonts w:cstheme="minorHAnsi"/>
          <w:b/>
          <w:bCs/>
          <w:color w:val="002060"/>
          <w:sz w:val="24"/>
          <w:szCs w:val="24"/>
          <w:lang w:eastAsia="sk-SK"/>
        </w:rPr>
        <w:t>35</w:t>
      </w:r>
      <w:r w:rsidR="004751C3"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41D15E94"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36</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18262DFB"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BBEC456" w14:textId="77777777" w:rsidR="004751C3"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38</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14" w:name="_Hlk135064524"/>
      <w:r w:rsidR="009344CF" w:rsidRPr="009344CF">
        <w:rPr>
          <w:rFonts w:asciiTheme="minorHAnsi" w:hAnsiTheme="minorHAnsi" w:cstheme="minorHAnsi"/>
          <w:iCs/>
          <w:color w:val="002060"/>
          <w:sz w:val="24"/>
          <w:lang w:eastAsia="sk-SK"/>
        </w:rPr>
        <w:t>7% din valoarea totală a cheltuielilor directe eligibile</w:t>
      </w:r>
      <w:bookmarkEnd w:id="14"/>
      <w:r w:rsidR="00455E0F">
        <w:rPr>
          <w:rFonts w:asciiTheme="minorHAnsi" w:hAnsiTheme="minorHAnsi" w:cstheme="minorHAnsi"/>
          <w:iCs/>
          <w:color w:val="002060"/>
          <w:sz w:val="24"/>
          <w:lang w:eastAsia="sk-SK"/>
        </w:rPr>
        <w:t>;</w:t>
      </w:r>
    </w:p>
    <w:p w14:paraId="307EDC07" w14:textId="77777777" w:rsidR="00455E0F" w:rsidRPr="00D20541" w:rsidRDefault="00541AED" w:rsidP="00455E0F">
      <w:pPr>
        <w:pStyle w:val="bullet"/>
        <w:numPr>
          <w:ilvl w:val="0"/>
          <w:numId w:val="0"/>
        </w:numPr>
        <w:spacing w:before="60" w:after="0"/>
        <w:ind w:left="360"/>
        <w:rPr>
          <w:rFonts w:asciiTheme="minorHAnsi" w:hAnsiTheme="minorHAnsi" w:cstheme="minorHAnsi"/>
          <w:noProof/>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55E0F"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55E0F" w:rsidRPr="009344CF">
        <w:rPr>
          <w:rFonts w:asciiTheme="minorHAnsi" w:hAnsiTheme="minorHAnsi" w:cstheme="minorHAnsi"/>
          <w:color w:val="002060"/>
          <w:sz w:val="24"/>
        </w:rPr>
        <w:t xml:space="preserve"> </w:t>
      </w:r>
      <w:r w:rsidR="00455E0F"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39</w:t>
      </w:r>
      <w:r w:rsidR="00455E0F" w:rsidRPr="009344CF">
        <w:rPr>
          <w:rFonts w:asciiTheme="minorHAnsi" w:hAnsiTheme="minorHAnsi" w:cstheme="minorHAnsi"/>
          <w:color w:val="002060"/>
          <w:sz w:val="24"/>
          <w:lang w:eastAsia="sk-SK"/>
        </w:rPr>
        <w:t>.</w:t>
      </w:r>
      <w:r w:rsidR="00455E0F">
        <w:rPr>
          <w:rFonts w:asciiTheme="minorHAnsi" w:hAnsiTheme="minorHAnsi" w:cstheme="minorHAnsi"/>
          <w:color w:val="002060"/>
          <w:sz w:val="24"/>
          <w:lang w:eastAsia="sk-SK"/>
        </w:rPr>
        <w:t xml:space="preserve"> </w:t>
      </w:r>
      <w:r w:rsidR="00455E0F" w:rsidRPr="00D20541">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0DCBC8A5" w14:textId="77777777" w:rsidR="00455E0F" w:rsidRPr="00D20541" w:rsidRDefault="00455E0F">
      <w:pPr>
        <w:pStyle w:val="bullet"/>
        <w:numPr>
          <w:ilvl w:val="0"/>
          <w:numId w:val="6"/>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DDD1C16" w14:textId="77777777" w:rsidR="00455E0F" w:rsidRPr="00D20541" w:rsidRDefault="00455E0F">
      <w:pPr>
        <w:pStyle w:val="bullet"/>
        <w:numPr>
          <w:ilvl w:val="0"/>
          <w:numId w:val="6"/>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068B5009"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40</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298A2D28" w14:textId="77777777" w:rsidR="004751C3"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4751C3"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2367DE">
        <w:rPr>
          <w:rFonts w:asciiTheme="minorHAnsi" w:hAnsiTheme="minorHAnsi" w:cstheme="minorHAnsi"/>
          <w:b/>
          <w:bCs/>
          <w:color w:val="002060"/>
          <w:sz w:val="24"/>
          <w:lang w:eastAsia="sk-SK"/>
        </w:rPr>
        <w:t>41</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8"/>
    <w:p w14:paraId="34F320BD"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6E3BB7E4" w14:textId="77777777"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5" w:name="_Hlk134781005"/>
    <w:p w14:paraId="040A9FBE" w14:textId="77777777" w:rsidR="00A45E8A"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00ED03BA"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ED03BA" w:rsidRPr="009344CF">
        <w:rPr>
          <w:rFonts w:asciiTheme="minorHAnsi" w:hAnsiTheme="minorHAnsi" w:cstheme="minorHAnsi"/>
          <w:iCs/>
          <w:color w:val="002060"/>
          <w:sz w:val="24"/>
          <w:lang w:eastAsia="sk-SK"/>
        </w:rPr>
        <w:t xml:space="preserve"> </w:t>
      </w:r>
      <w:r w:rsidR="00ED03BA" w:rsidRPr="009344CF">
        <w:rPr>
          <w:rFonts w:asciiTheme="minorHAnsi" w:hAnsiTheme="minorHAnsi" w:cstheme="minorHAnsi"/>
          <w:b/>
          <w:bCs/>
          <w:iCs/>
          <w:color w:val="002060"/>
          <w:sz w:val="24"/>
          <w:lang w:eastAsia="sk-SK"/>
        </w:rPr>
        <w:t>Cerința 1</w:t>
      </w:r>
      <w:bookmarkEnd w:id="15"/>
      <w:r w:rsidR="00ED03BA"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69EDD85" w14:textId="77777777"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şi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37A4F236" w14:textId="77777777"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 xml:space="preserve">Se află în stare de faliment sau face obiectul unei proceduri de lichidare sau de administrare judiciară, are încheiate concordate, şi-a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4DECD29D" w14:textId="77777777" w:rsidR="00E20D50" w:rsidRPr="009344CF"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158B870" w14:textId="77777777" w:rsidR="00E20D50" w:rsidRPr="009344CF"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13A86DA4" w14:textId="77777777"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3F82F4F6" w14:textId="77777777"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1DFC46AE" w14:textId="77777777"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7230355C" w14:textId="77777777" w:rsidR="00616660" w:rsidRPr="009344CF" w:rsidRDefault="0061666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3E7BF472" w14:textId="77777777" w:rsidR="0061666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345D9427" w14:textId="77777777" w:rsidR="00A45E8A" w:rsidRPr="009344CF"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00A45E8A" w:rsidRPr="009344CF">
        <w:rPr>
          <w:rFonts w:asciiTheme="minorHAnsi" w:hAnsiTheme="minorHAnsi" w:cstheme="minorHAnsi"/>
          <w:b/>
          <w:bCs/>
          <w:color w:val="002060"/>
          <w:sz w:val="24"/>
        </w:rPr>
        <w:instrText xml:space="preserve"> FORMCHECKBOX </w:instrText>
      </w:r>
      <w:r w:rsidRPr="009344CF">
        <w:rPr>
          <w:rFonts w:asciiTheme="minorHAnsi" w:hAnsiTheme="minorHAnsi" w:cstheme="minorHAnsi"/>
          <w:b/>
          <w:bCs/>
          <w:color w:val="002060"/>
          <w:sz w:val="24"/>
        </w:rPr>
      </w:r>
      <w:r w:rsidRPr="009344CF">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00A45E8A"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00A45E8A"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050974BD" w14:textId="77777777"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56D01E99" w14:textId="77777777"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0932A64E" w14:textId="77777777"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722C630" w14:textId="77777777"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Să fi suferit condamnări definitive în cauze referitoare la obținerea și utilizarea   fondurilor europene și/sau a fondurilor publice naționale aferente acestora.</w:t>
      </w:r>
    </w:p>
    <w:p w14:paraId="0C1A2710"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62593B98" w14:textId="77777777"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14502B8F" w14:textId="77777777" w:rsidR="00D61D10" w:rsidRPr="009344CF" w:rsidRDefault="00541AED"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D61D10" w:rsidRPr="009344CF">
        <w:rPr>
          <w:rFonts w:cstheme="minorHAnsi"/>
          <w:color w:val="002060"/>
          <w:sz w:val="24"/>
          <w:szCs w:val="24"/>
        </w:rPr>
        <w:t xml:space="preserve"> </w:t>
      </w:r>
      <w:r w:rsidR="00D61D10" w:rsidRPr="009344CF">
        <w:rPr>
          <w:rFonts w:cstheme="minorHAnsi"/>
          <w:i/>
          <w:color w:val="002060"/>
          <w:sz w:val="24"/>
          <w:szCs w:val="24"/>
        </w:rPr>
        <w:t>Să nu utilizez</w:t>
      </w:r>
      <w:r w:rsidR="00193DF2" w:rsidRPr="009344CF">
        <w:rPr>
          <w:rFonts w:cstheme="minorHAnsi"/>
          <w:i/>
          <w:color w:val="002060"/>
          <w:sz w:val="24"/>
          <w:szCs w:val="24"/>
        </w:rPr>
        <w:t>e</w:t>
      </w:r>
      <w:r w:rsidR="00D61D10" w:rsidRPr="009344CF">
        <w:rPr>
          <w:rFonts w:cstheme="minorHAnsi"/>
          <w:i/>
          <w:color w:val="002060"/>
          <w:sz w:val="24"/>
          <w:szCs w:val="24"/>
        </w:rPr>
        <w:t xml:space="preserve"> sprijinul primit pentru finanțarea de intervenții excluse din domeniul de aplicare al Fondului vizat de intervenție (</w:t>
      </w:r>
      <w:r w:rsidR="00D61D10" w:rsidRPr="009344CF">
        <w:rPr>
          <w:rFonts w:cstheme="minorHAnsi"/>
          <w:i/>
          <w:iCs/>
          <w:color w:val="002060"/>
          <w:sz w:val="24"/>
          <w:szCs w:val="24"/>
        </w:rPr>
        <w:t>art</w:t>
      </w:r>
      <w:r w:rsidR="004107C8" w:rsidRPr="009344CF">
        <w:rPr>
          <w:rFonts w:cstheme="minorHAnsi"/>
          <w:i/>
          <w:iCs/>
          <w:color w:val="002060"/>
          <w:sz w:val="24"/>
          <w:szCs w:val="24"/>
        </w:rPr>
        <w:t>.</w:t>
      </w:r>
      <w:r w:rsidR="00D61D10"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00D61D10" w:rsidRPr="009344CF">
        <w:rPr>
          <w:rFonts w:cstheme="minorHAnsi"/>
          <w:i/>
          <w:iCs/>
          <w:color w:val="002060"/>
          <w:sz w:val="24"/>
          <w:szCs w:val="24"/>
        </w:rPr>
        <w:t>1058/2021)</w:t>
      </w:r>
      <w:r w:rsidR="00F658C9" w:rsidRPr="009344CF">
        <w:rPr>
          <w:rFonts w:cstheme="minorHAnsi"/>
          <w:i/>
          <w:iCs/>
          <w:color w:val="002060"/>
          <w:sz w:val="24"/>
          <w:szCs w:val="24"/>
        </w:rPr>
        <w:t>;</w:t>
      </w:r>
    </w:p>
    <w:p w14:paraId="62A3D1A8"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4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1AF0986"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5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00D61D10"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730D3E4E" w14:textId="77777777" w:rsidR="00694857" w:rsidRPr="009344CF" w:rsidRDefault="00541AED"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00D61D10" w:rsidRPr="009344CF">
        <w:rPr>
          <w:rFonts w:cstheme="minorHAnsi"/>
          <w:i/>
          <w:color w:val="002060"/>
          <w:sz w:val="24"/>
          <w:szCs w:val="24"/>
        </w:rPr>
        <w:t>le</w:t>
      </w:r>
      <w:r w:rsidR="00CA601F" w:rsidRPr="009344CF">
        <w:rPr>
          <w:rFonts w:cstheme="minorHAnsi"/>
          <w:i/>
          <w:color w:val="002060"/>
          <w:sz w:val="24"/>
          <w:szCs w:val="24"/>
        </w:rPr>
        <w:t xml:space="preserve"> </w:t>
      </w:r>
      <w:r w:rsidR="00D61D10" w:rsidRPr="009344CF">
        <w:rPr>
          <w:rFonts w:cstheme="minorHAnsi"/>
          <w:i/>
          <w:color w:val="002060"/>
          <w:sz w:val="24"/>
          <w:szCs w:val="24"/>
        </w:rPr>
        <w:t>Uniunii</w:t>
      </w:r>
      <w:r w:rsidR="00F658C9" w:rsidRPr="009344CF">
        <w:rPr>
          <w:rFonts w:cstheme="minorHAnsi"/>
          <w:i/>
          <w:color w:val="002060"/>
          <w:sz w:val="24"/>
          <w:szCs w:val="24"/>
        </w:rPr>
        <w:t>;</w:t>
      </w:r>
    </w:p>
    <w:p w14:paraId="5E1C345D" w14:textId="77777777" w:rsidR="00D61D10" w:rsidRPr="009344CF" w:rsidRDefault="00541AED"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00D61D10" w:rsidRPr="009344CF">
        <w:rPr>
          <w:rFonts w:asciiTheme="minorHAnsi" w:hAnsiTheme="minorHAnsi" w:cstheme="minorHAnsi"/>
          <w:color w:val="002060"/>
          <w:szCs w:val="24"/>
        </w:rPr>
        <w:instrText xml:space="preserve"> FORMCHECKBOX </w:instrText>
      </w:r>
      <w:r w:rsidRPr="009344CF">
        <w:rPr>
          <w:rFonts w:asciiTheme="minorHAnsi" w:hAnsiTheme="minorHAnsi" w:cstheme="minorHAnsi"/>
          <w:color w:val="002060"/>
          <w:szCs w:val="24"/>
        </w:rPr>
      </w:r>
      <w:r w:rsidRPr="009344CF">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00D61D10"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00D61D10" w:rsidRPr="009344CF">
        <w:rPr>
          <w:rFonts w:asciiTheme="minorHAnsi" w:eastAsiaTheme="minorHAnsi" w:hAnsiTheme="minorHAnsi" w:cstheme="minorHAnsi"/>
          <w:color w:val="002060"/>
          <w:szCs w:val="24"/>
        </w:rPr>
        <w:t xml:space="preserve">ă asigure folosința echipamentelor şi bunurilor </w:t>
      </w:r>
      <w:r w:rsidR="0075008A" w:rsidRPr="009344CF">
        <w:rPr>
          <w:rFonts w:asciiTheme="minorHAnsi" w:eastAsiaTheme="minorHAnsi" w:hAnsiTheme="minorHAnsi" w:cstheme="minorHAnsi"/>
          <w:color w:val="002060"/>
          <w:szCs w:val="24"/>
        </w:rPr>
        <w:t>achiziționate</w:t>
      </w:r>
      <w:r w:rsidR="00D61D10"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7B11C1B4"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7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D61D10"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00D61D10" w:rsidRPr="009344CF">
        <w:rPr>
          <w:rFonts w:cstheme="minorHAnsi"/>
          <w:color w:val="002060"/>
          <w:sz w:val="24"/>
          <w:szCs w:val="24"/>
        </w:rPr>
        <w:t>(pentru investiții din FEDR)</w:t>
      </w:r>
      <w:r w:rsidR="00F658C9" w:rsidRPr="009344CF">
        <w:rPr>
          <w:rFonts w:cstheme="minorHAnsi"/>
          <w:color w:val="002060"/>
          <w:sz w:val="24"/>
          <w:szCs w:val="24"/>
        </w:rPr>
        <w:t>;</w:t>
      </w:r>
    </w:p>
    <w:p w14:paraId="73410222"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9" w:name="__Fieldmark__14458_1580758020"/>
      <w:bookmarkEnd w:id="19"/>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1FFBDA59" w14:textId="77777777" w:rsidR="00ED03BA" w:rsidRPr="009344CF" w:rsidRDefault="00541AED"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ED03BA"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ED03BA" w:rsidRPr="009344CF">
        <w:rPr>
          <w:rFonts w:cstheme="minorHAnsi"/>
          <w:color w:val="002060"/>
          <w:sz w:val="24"/>
          <w:szCs w:val="24"/>
        </w:rPr>
        <w:t xml:space="preserve"> </w:t>
      </w:r>
      <w:r w:rsidR="00517B96" w:rsidRPr="009344CF">
        <w:rPr>
          <w:rFonts w:cstheme="minorHAnsi"/>
          <w:i/>
          <w:color w:val="002060"/>
          <w:sz w:val="24"/>
          <w:szCs w:val="24"/>
        </w:rPr>
        <w:t>Î</w:t>
      </w:r>
      <w:r w:rsidR="00ED03BA"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00ED03BA"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00ED03BA"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00ED03BA"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00ED03BA"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00ED03BA" w:rsidRPr="009344CF">
        <w:rPr>
          <w:rFonts w:cstheme="minorHAnsi"/>
          <w:i/>
          <w:color w:val="002060"/>
          <w:sz w:val="24"/>
          <w:szCs w:val="24"/>
        </w:rPr>
        <w:t xml:space="preserve"> publice</w:t>
      </w:r>
      <w:r w:rsidR="00F658C9" w:rsidRPr="009344CF">
        <w:rPr>
          <w:rFonts w:cstheme="minorHAnsi"/>
          <w:i/>
          <w:color w:val="002060"/>
          <w:sz w:val="24"/>
          <w:szCs w:val="24"/>
        </w:rPr>
        <w:t>;</w:t>
      </w:r>
    </w:p>
    <w:bookmarkStart w:id="20" w:name="__Fieldmark__14459_1580758020"/>
    <w:bookmarkEnd w:id="20"/>
    <w:p w14:paraId="1BF455E3"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0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00D61D10"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00D61D10"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00D61D10" w:rsidRPr="009344CF">
        <w:rPr>
          <w:rFonts w:cstheme="minorHAnsi"/>
          <w:i/>
          <w:color w:val="002060"/>
          <w:sz w:val="24"/>
          <w:szCs w:val="24"/>
        </w:rPr>
        <w:t xml:space="preserve">  </w:t>
      </w:r>
    </w:p>
    <w:p w14:paraId="078F98DF" w14:textId="3E4EAB1A" w:rsidR="00D61D10"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22" w:name="__Fieldmark__14461_1580758020"/>
      <w:bookmarkEnd w:id="22"/>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şi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r w:rsidR="002F6292" w:rsidRPr="009344CF">
        <w:rPr>
          <w:rFonts w:cstheme="minorHAnsi"/>
          <w:i/>
          <w:color w:val="002060"/>
          <w:sz w:val="24"/>
          <w:szCs w:val="24"/>
        </w:rPr>
        <w:t xml:space="preserve">şi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00D61D10"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00D61D10" w:rsidRPr="009344CF">
        <w:rPr>
          <w:rFonts w:cstheme="minorHAnsi"/>
          <w:i/>
          <w:color w:val="002060"/>
          <w:sz w:val="24"/>
          <w:szCs w:val="24"/>
        </w:rPr>
        <w:t xml:space="preserve"> de </w:t>
      </w:r>
      <w:r w:rsidR="001E554A" w:rsidRPr="009344CF">
        <w:rPr>
          <w:rFonts w:cstheme="minorHAnsi"/>
          <w:i/>
          <w:color w:val="002060"/>
          <w:sz w:val="24"/>
          <w:szCs w:val="24"/>
        </w:rPr>
        <w:t>șanse</w:t>
      </w:r>
      <w:r w:rsidR="00D61D10" w:rsidRPr="009344CF">
        <w:rPr>
          <w:rFonts w:cstheme="minorHAnsi"/>
          <w:i/>
          <w:color w:val="002060"/>
          <w:sz w:val="24"/>
          <w:szCs w:val="24"/>
        </w:rPr>
        <w:t xml:space="preserve">, şi nediscriminării, </w:t>
      </w:r>
      <w:r w:rsidR="001E554A" w:rsidRPr="009344CF">
        <w:rPr>
          <w:rFonts w:cstheme="minorHAnsi"/>
          <w:i/>
          <w:color w:val="002060"/>
          <w:sz w:val="24"/>
          <w:szCs w:val="24"/>
        </w:rPr>
        <w:t>egalității</w:t>
      </w:r>
      <w:r w:rsidR="00D61D10"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00D61D10" w:rsidRPr="009344CF">
        <w:rPr>
          <w:rFonts w:cstheme="minorHAnsi"/>
          <w:i/>
          <w:color w:val="002060"/>
          <w:sz w:val="24"/>
          <w:szCs w:val="24"/>
        </w:rPr>
        <w:t xml:space="preserve">ajutorului de stat și/sau </w:t>
      </w:r>
      <w:proofErr w:type="spellStart"/>
      <w:r w:rsidR="00D61D10" w:rsidRPr="009344CF">
        <w:rPr>
          <w:rFonts w:cstheme="minorHAnsi"/>
          <w:i/>
          <w:color w:val="002060"/>
          <w:sz w:val="24"/>
          <w:szCs w:val="24"/>
        </w:rPr>
        <w:t>minimis</w:t>
      </w:r>
      <w:proofErr w:type="spellEnd"/>
      <w:r w:rsidR="00D61D10"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2AE8475B" w14:textId="77777777" w:rsidR="00C94B05"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C94B05"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C94B05">
        <w:rPr>
          <w:rFonts w:cstheme="minorHAnsi"/>
          <w:color w:val="002060"/>
          <w:sz w:val="24"/>
          <w:szCs w:val="24"/>
        </w:rPr>
        <w:t xml:space="preserve"> </w:t>
      </w:r>
      <w:r w:rsidR="00C94B05">
        <w:rPr>
          <w:rFonts w:cstheme="minorHAnsi"/>
          <w:i/>
          <w:iCs/>
          <w:color w:val="002060"/>
          <w:sz w:val="24"/>
          <w:szCs w:val="24"/>
        </w:rPr>
        <w:t xml:space="preserve">Să se asigure că </w:t>
      </w:r>
      <w:r w:rsidR="00C94B05" w:rsidRPr="000F0B4A">
        <w:rPr>
          <w:rFonts w:cstheme="minorHAnsi"/>
          <w:i/>
          <w:iCs/>
          <w:color w:val="002060"/>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00C94B05" w:rsidRPr="000F0B4A">
        <w:rPr>
          <w:i/>
          <w:iCs/>
        </w:rPr>
        <w:t xml:space="preserve"> </w:t>
      </w:r>
      <w:r w:rsidR="00C94B05" w:rsidRPr="000F0B4A">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2C062535" w14:textId="77777777" w:rsidR="00694857"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00D61D10"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23" w:name="__Fieldmark__14462_1580758020"/>
      <w:bookmarkEnd w:id="23"/>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02CE301C" w14:textId="77777777" w:rsidR="00E30336" w:rsidRPr="009344CF" w:rsidRDefault="00541AED"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00E30336"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E30336" w:rsidRPr="009344CF">
        <w:rPr>
          <w:rFonts w:cstheme="minorHAnsi"/>
          <w:i/>
          <w:iCs/>
          <w:color w:val="002060"/>
          <w:sz w:val="24"/>
          <w:szCs w:val="24"/>
          <w:lang w:eastAsia="sk-SK"/>
        </w:rPr>
        <w:t xml:space="preserve"> </w:t>
      </w:r>
      <w:r w:rsidR="00E30336"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00E30336" w:rsidRPr="009344CF">
        <w:rPr>
          <w:rFonts w:cstheme="minorHAnsi"/>
          <w:i/>
          <w:color w:val="002060"/>
          <w:sz w:val="24"/>
          <w:szCs w:val="24"/>
        </w:rPr>
        <w:t xml:space="preserve"> conflictului de interese, în conformitate cu reglementările europene și naționale în vigoare.</w:t>
      </w:r>
    </w:p>
    <w:p w14:paraId="3B184B15" w14:textId="77777777" w:rsidR="001E554A" w:rsidRPr="009344CF" w:rsidRDefault="001E554A" w:rsidP="009344CF">
      <w:pPr>
        <w:pStyle w:val="ListParagraph"/>
        <w:spacing w:before="60" w:after="0" w:line="240" w:lineRule="auto"/>
        <w:ind w:hanging="360"/>
        <w:contextualSpacing w:val="0"/>
        <w:jc w:val="both"/>
        <w:rPr>
          <w:rFonts w:cstheme="minorHAnsi"/>
          <w:i/>
          <w:color w:val="002060"/>
          <w:sz w:val="24"/>
          <w:szCs w:val="24"/>
        </w:rPr>
      </w:pPr>
    </w:p>
    <w:p w14:paraId="2E054537" w14:textId="77777777" w:rsidR="00D309A0" w:rsidRPr="009344CF"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şi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1B3D1EA2" w14:textId="77777777"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12CCE38D" w14:textId="77777777"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594262A0"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62CE7C20"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267CB5F6"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195D6C25"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300A8FC0" w14:textId="77777777"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68DF6" w14:textId="77777777" w:rsidR="0018658A" w:rsidRDefault="0018658A">
      <w:pPr>
        <w:spacing w:after="0" w:line="240" w:lineRule="auto"/>
      </w:pPr>
      <w:r>
        <w:separator/>
      </w:r>
    </w:p>
  </w:endnote>
  <w:endnote w:type="continuationSeparator" w:id="0">
    <w:p w14:paraId="71D72189" w14:textId="77777777" w:rsidR="0018658A" w:rsidRDefault="00186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4FBA77D5" w14:textId="77777777" w:rsidR="003A7EE8" w:rsidRPr="001D7219" w:rsidRDefault="00541AED">
        <w:pPr>
          <w:pStyle w:val="Footer"/>
          <w:jc w:val="right"/>
          <w:rPr>
            <w:rFonts w:cstheme="minorHAnsi"/>
            <w:color w:val="002060"/>
          </w:rPr>
        </w:pPr>
        <w:r w:rsidRPr="001D7219">
          <w:rPr>
            <w:rFonts w:cstheme="minorHAnsi"/>
            <w:color w:val="002060"/>
          </w:rPr>
          <w:fldChar w:fldCharType="begin"/>
        </w:r>
        <w:r w:rsidR="003A7EE8" w:rsidRPr="001D7219">
          <w:rPr>
            <w:rFonts w:cstheme="minorHAnsi"/>
            <w:color w:val="002060"/>
          </w:rPr>
          <w:instrText xml:space="preserve"> PAGE   \* MERGEFORMAT </w:instrText>
        </w:r>
        <w:r w:rsidRPr="001D7219">
          <w:rPr>
            <w:rFonts w:cstheme="minorHAnsi"/>
            <w:color w:val="002060"/>
          </w:rPr>
          <w:fldChar w:fldCharType="separate"/>
        </w:r>
        <w:r w:rsidR="00857DB6">
          <w:rPr>
            <w:rFonts w:cstheme="minorHAnsi"/>
            <w:noProof/>
            <w:color w:val="002060"/>
          </w:rPr>
          <w:t>7</w:t>
        </w:r>
        <w:r w:rsidRPr="001D7219">
          <w:rPr>
            <w:rFonts w:cstheme="minorHAnsi"/>
            <w:noProof/>
            <w:color w:val="002060"/>
          </w:rPr>
          <w:fldChar w:fldCharType="end"/>
        </w:r>
      </w:p>
    </w:sdtContent>
  </w:sdt>
  <w:p w14:paraId="3F93FD8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FC63E" w14:textId="77777777" w:rsidR="0018658A" w:rsidRDefault="0018658A">
      <w:pPr>
        <w:spacing w:after="0" w:line="240" w:lineRule="auto"/>
      </w:pPr>
      <w:r>
        <w:separator/>
      </w:r>
    </w:p>
  </w:footnote>
  <w:footnote w:type="continuationSeparator" w:id="0">
    <w:p w14:paraId="43C400CC" w14:textId="77777777" w:rsidR="0018658A" w:rsidRDefault="00186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EABC3" w14:textId="77777777"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35ED08F1"/>
    <w:multiLevelType w:val="hybridMultilevel"/>
    <w:tmpl w:val="798684F6"/>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78724377">
    <w:abstractNumId w:val="7"/>
  </w:num>
  <w:num w:numId="2" w16cid:durableId="481047985">
    <w:abstractNumId w:val="1"/>
  </w:num>
  <w:num w:numId="3" w16cid:durableId="226647567">
    <w:abstractNumId w:val="8"/>
  </w:num>
  <w:num w:numId="4" w16cid:durableId="1093479638">
    <w:abstractNumId w:val="6"/>
  </w:num>
  <w:num w:numId="5" w16cid:durableId="1713577357">
    <w:abstractNumId w:val="3"/>
  </w:num>
  <w:num w:numId="6" w16cid:durableId="147326747">
    <w:abstractNumId w:val="5"/>
  </w:num>
  <w:num w:numId="7" w16cid:durableId="907886210">
    <w:abstractNumId w:val="2"/>
  </w:num>
  <w:num w:numId="8" w16cid:durableId="211188044">
    <w:abstractNumId w:val="4"/>
  </w:num>
  <w:num w:numId="9" w16cid:durableId="37034581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57"/>
    <w:rsid w:val="00011967"/>
    <w:rsid w:val="00012493"/>
    <w:rsid w:val="00013B41"/>
    <w:rsid w:val="000228E0"/>
    <w:rsid w:val="00024764"/>
    <w:rsid w:val="00027BDC"/>
    <w:rsid w:val="0003040E"/>
    <w:rsid w:val="00030EB7"/>
    <w:rsid w:val="00035C5D"/>
    <w:rsid w:val="00040477"/>
    <w:rsid w:val="000439C7"/>
    <w:rsid w:val="00050F15"/>
    <w:rsid w:val="00062D81"/>
    <w:rsid w:val="000648E5"/>
    <w:rsid w:val="00067F94"/>
    <w:rsid w:val="000755DB"/>
    <w:rsid w:val="000773E2"/>
    <w:rsid w:val="000775B2"/>
    <w:rsid w:val="00093D84"/>
    <w:rsid w:val="00096F0C"/>
    <w:rsid w:val="000A5EA7"/>
    <w:rsid w:val="000B60C8"/>
    <w:rsid w:val="000C0991"/>
    <w:rsid w:val="000C6580"/>
    <w:rsid w:val="00115162"/>
    <w:rsid w:val="001205AD"/>
    <w:rsid w:val="001213F5"/>
    <w:rsid w:val="00131904"/>
    <w:rsid w:val="00133DEF"/>
    <w:rsid w:val="00134E34"/>
    <w:rsid w:val="001353DC"/>
    <w:rsid w:val="001530E4"/>
    <w:rsid w:val="00155108"/>
    <w:rsid w:val="00174C25"/>
    <w:rsid w:val="0018658A"/>
    <w:rsid w:val="0019348E"/>
    <w:rsid w:val="00193DF2"/>
    <w:rsid w:val="0019423B"/>
    <w:rsid w:val="0019485F"/>
    <w:rsid w:val="0019569F"/>
    <w:rsid w:val="001A24B1"/>
    <w:rsid w:val="001B2B63"/>
    <w:rsid w:val="001B692C"/>
    <w:rsid w:val="001B7244"/>
    <w:rsid w:val="001B7FD6"/>
    <w:rsid w:val="001C10E3"/>
    <w:rsid w:val="001D7219"/>
    <w:rsid w:val="001E0C8E"/>
    <w:rsid w:val="001E554A"/>
    <w:rsid w:val="00203E80"/>
    <w:rsid w:val="0021412F"/>
    <w:rsid w:val="002209AF"/>
    <w:rsid w:val="00231C4D"/>
    <w:rsid w:val="002351D1"/>
    <w:rsid w:val="002367DE"/>
    <w:rsid w:val="00236867"/>
    <w:rsid w:val="00243F3E"/>
    <w:rsid w:val="002458E9"/>
    <w:rsid w:val="00273418"/>
    <w:rsid w:val="00283309"/>
    <w:rsid w:val="002A3E9A"/>
    <w:rsid w:val="002B77C0"/>
    <w:rsid w:val="002B7CF4"/>
    <w:rsid w:val="002D259A"/>
    <w:rsid w:val="002F0711"/>
    <w:rsid w:val="002F6292"/>
    <w:rsid w:val="003037C9"/>
    <w:rsid w:val="00310201"/>
    <w:rsid w:val="00311AB4"/>
    <w:rsid w:val="00314027"/>
    <w:rsid w:val="00314E77"/>
    <w:rsid w:val="003204B3"/>
    <w:rsid w:val="00323135"/>
    <w:rsid w:val="0032376A"/>
    <w:rsid w:val="00324981"/>
    <w:rsid w:val="0032674C"/>
    <w:rsid w:val="00336C23"/>
    <w:rsid w:val="00342059"/>
    <w:rsid w:val="003439A3"/>
    <w:rsid w:val="00345E9B"/>
    <w:rsid w:val="0034610A"/>
    <w:rsid w:val="0034635B"/>
    <w:rsid w:val="003501DE"/>
    <w:rsid w:val="0035348F"/>
    <w:rsid w:val="0035418C"/>
    <w:rsid w:val="0035427B"/>
    <w:rsid w:val="003569DB"/>
    <w:rsid w:val="00360B7F"/>
    <w:rsid w:val="00364643"/>
    <w:rsid w:val="0036619E"/>
    <w:rsid w:val="00366839"/>
    <w:rsid w:val="0037237D"/>
    <w:rsid w:val="003752B0"/>
    <w:rsid w:val="003772AB"/>
    <w:rsid w:val="00386CE1"/>
    <w:rsid w:val="003878D3"/>
    <w:rsid w:val="003920A3"/>
    <w:rsid w:val="003A3AE0"/>
    <w:rsid w:val="003A5E2B"/>
    <w:rsid w:val="003A7EE8"/>
    <w:rsid w:val="003B17AC"/>
    <w:rsid w:val="003B448B"/>
    <w:rsid w:val="003C403D"/>
    <w:rsid w:val="003D2C68"/>
    <w:rsid w:val="003E151B"/>
    <w:rsid w:val="003E20E2"/>
    <w:rsid w:val="003F195B"/>
    <w:rsid w:val="003F3545"/>
    <w:rsid w:val="003F4FB8"/>
    <w:rsid w:val="00405063"/>
    <w:rsid w:val="0040573A"/>
    <w:rsid w:val="004060D1"/>
    <w:rsid w:val="004107C8"/>
    <w:rsid w:val="00412E3E"/>
    <w:rsid w:val="0042607A"/>
    <w:rsid w:val="0043495D"/>
    <w:rsid w:val="00441D08"/>
    <w:rsid w:val="004501E9"/>
    <w:rsid w:val="004544CE"/>
    <w:rsid w:val="00455E0F"/>
    <w:rsid w:val="004748A8"/>
    <w:rsid w:val="004751C3"/>
    <w:rsid w:val="004959EE"/>
    <w:rsid w:val="004A0264"/>
    <w:rsid w:val="004B02F2"/>
    <w:rsid w:val="004B3C66"/>
    <w:rsid w:val="004B4577"/>
    <w:rsid w:val="004B4F06"/>
    <w:rsid w:val="004B52C0"/>
    <w:rsid w:val="004C3718"/>
    <w:rsid w:val="004D36EB"/>
    <w:rsid w:val="004D39F3"/>
    <w:rsid w:val="004E078F"/>
    <w:rsid w:val="004F5948"/>
    <w:rsid w:val="00502AD6"/>
    <w:rsid w:val="00505502"/>
    <w:rsid w:val="00510155"/>
    <w:rsid w:val="00513B49"/>
    <w:rsid w:val="00517B96"/>
    <w:rsid w:val="00522468"/>
    <w:rsid w:val="0052635B"/>
    <w:rsid w:val="00531FA1"/>
    <w:rsid w:val="005418D6"/>
    <w:rsid w:val="00541AED"/>
    <w:rsid w:val="00542FB1"/>
    <w:rsid w:val="00545F63"/>
    <w:rsid w:val="005543A6"/>
    <w:rsid w:val="005547BC"/>
    <w:rsid w:val="005676F0"/>
    <w:rsid w:val="005801A3"/>
    <w:rsid w:val="00593390"/>
    <w:rsid w:val="005954C9"/>
    <w:rsid w:val="005A1274"/>
    <w:rsid w:val="005A1519"/>
    <w:rsid w:val="005A4C41"/>
    <w:rsid w:val="005A5792"/>
    <w:rsid w:val="005B721A"/>
    <w:rsid w:val="005C06F2"/>
    <w:rsid w:val="005C3CBC"/>
    <w:rsid w:val="005C3D5B"/>
    <w:rsid w:val="005C4B2F"/>
    <w:rsid w:val="005C5C5A"/>
    <w:rsid w:val="005C7252"/>
    <w:rsid w:val="005D687D"/>
    <w:rsid w:val="005E3F98"/>
    <w:rsid w:val="005E4B75"/>
    <w:rsid w:val="005F0241"/>
    <w:rsid w:val="005F578F"/>
    <w:rsid w:val="006023BF"/>
    <w:rsid w:val="00616660"/>
    <w:rsid w:val="00617FEA"/>
    <w:rsid w:val="00625084"/>
    <w:rsid w:val="00637403"/>
    <w:rsid w:val="00652369"/>
    <w:rsid w:val="00653E5A"/>
    <w:rsid w:val="00663721"/>
    <w:rsid w:val="00666DD2"/>
    <w:rsid w:val="00673026"/>
    <w:rsid w:val="00685746"/>
    <w:rsid w:val="00694857"/>
    <w:rsid w:val="00695127"/>
    <w:rsid w:val="006B30F2"/>
    <w:rsid w:val="006B4FA5"/>
    <w:rsid w:val="006C3D46"/>
    <w:rsid w:val="006D08C4"/>
    <w:rsid w:val="006D09F0"/>
    <w:rsid w:val="006D182A"/>
    <w:rsid w:val="006E12C5"/>
    <w:rsid w:val="006E55C9"/>
    <w:rsid w:val="006E7738"/>
    <w:rsid w:val="006E7E80"/>
    <w:rsid w:val="006F0A64"/>
    <w:rsid w:val="006F0E83"/>
    <w:rsid w:val="00713256"/>
    <w:rsid w:val="00714B16"/>
    <w:rsid w:val="00721CB6"/>
    <w:rsid w:val="007330B4"/>
    <w:rsid w:val="0073653B"/>
    <w:rsid w:val="00747B70"/>
    <w:rsid w:val="0075008A"/>
    <w:rsid w:val="00751427"/>
    <w:rsid w:val="00753C4F"/>
    <w:rsid w:val="0075429B"/>
    <w:rsid w:val="00755065"/>
    <w:rsid w:val="007557B9"/>
    <w:rsid w:val="00770722"/>
    <w:rsid w:val="00774FDB"/>
    <w:rsid w:val="00780826"/>
    <w:rsid w:val="00791322"/>
    <w:rsid w:val="007A65FE"/>
    <w:rsid w:val="007B2FE1"/>
    <w:rsid w:val="007B32B3"/>
    <w:rsid w:val="007B6804"/>
    <w:rsid w:val="007C11F6"/>
    <w:rsid w:val="007C2361"/>
    <w:rsid w:val="007C4CF1"/>
    <w:rsid w:val="007C616E"/>
    <w:rsid w:val="007C74CF"/>
    <w:rsid w:val="007F41BC"/>
    <w:rsid w:val="007F7E18"/>
    <w:rsid w:val="00800974"/>
    <w:rsid w:val="00806C38"/>
    <w:rsid w:val="00810E00"/>
    <w:rsid w:val="008115B8"/>
    <w:rsid w:val="0081512D"/>
    <w:rsid w:val="008151E3"/>
    <w:rsid w:val="00817C96"/>
    <w:rsid w:val="0082404B"/>
    <w:rsid w:val="00830349"/>
    <w:rsid w:val="00831A56"/>
    <w:rsid w:val="0084193B"/>
    <w:rsid w:val="008500A7"/>
    <w:rsid w:val="00857DB6"/>
    <w:rsid w:val="008600F3"/>
    <w:rsid w:val="00885198"/>
    <w:rsid w:val="00886B21"/>
    <w:rsid w:val="008922DA"/>
    <w:rsid w:val="00895132"/>
    <w:rsid w:val="008969F3"/>
    <w:rsid w:val="00897C4B"/>
    <w:rsid w:val="008A7F22"/>
    <w:rsid w:val="008B2BB2"/>
    <w:rsid w:val="008C4E63"/>
    <w:rsid w:val="008C74D5"/>
    <w:rsid w:val="008D6A9C"/>
    <w:rsid w:val="008E248B"/>
    <w:rsid w:val="008E7240"/>
    <w:rsid w:val="008F1D85"/>
    <w:rsid w:val="008F2C88"/>
    <w:rsid w:val="0091585C"/>
    <w:rsid w:val="00923318"/>
    <w:rsid w:val="00923AB8"/>
    <w:rsid w:val="00923DF0"/>
    <w:rsid w:val="0092567A"/>
    <w:rsid w:val="00927E29"/>
    <w:rsid w:val="00931B7B"/>
    <w:rsid w:val="00932D1A"/>
    <w:rsid w:val="009344CF"/>
    <w:rsid w:val="0095169C"/>
    <w:rsid w:val="00954A93"/>
    <w:rsid w:val="00955FC0"/>
    <w:rsid w:val="00957B34"/>
    <w:rsid w:val="009660AF"/>
    <w:rsid w:val="00971D56"/>
    <w:rsid w:val="009775E7"/>
    <w:rsid w:val="0098229F"/>
    <w:rsid w:val="0098506A"/>
    <w:rsid w:val="00987FBC"/>
    <w:rsid w:val="00996841"/>
    <w:rsid w:val="009976D9"/>
    <w:rsid w:val="009A2162"/>
    <w:rsid w:val="009A3491"/>
    <w:rsid w:val="009C3795"/>
    <w:rsid w:val="009C41AC"/>
    <w:rsid w:val="009D312D"/>
    <w:rsid w:val="009D4A62"/>
    <w:rsid w:val="009D7ECD"/>
    <w:rsid w:val="009E4E2E"/>
    <w:rsid w:val="009E7ED4"/>
    <w:rsid w:val="009F7BD7"/>
    <w:rsid w:val="00A06E62"/>
    <w:rsid w:val="00A12812"/>
    <w:rsid w:val="00A232DE"/>
    <w:rsid w:val="00A26DDE"/>
    <w:rsid w:val="00A35EB2"/>
    <w:rsid w:val="00A36A82"/>
    <w:rsid w:val="00A37BF1"/>
    <w:rsid w:val="00A45E8A"/>
    <w:rsid w:val="00A55545"/>
    <w:rsid w:val="00A57BA5"/>
    <w:rsid w:val="00A60956"/>
    <w:rsid w:val="00A667B5"/>
    <w:rsid w:val="00A862FC"/>
    <w:rsid w:val="00A908EC"/>
    <w:rsid w:val="00A913AE"/>
    <w:rsid w:val="00AA25D1"/>
    <w:rsid w:val="00AB0CDA"/>
    <w:rsid w:val="00AB364D"/>
    <w:rsid w:val="00AB43D7"/>
    <w:rsid w:val="00AB4DC8"/>
    <w:rsid w:val="00AD0790"/>
    <w:rsid w:val="00AD37D5"/>
    <w:rsid w:val="00AD4D72"/>
    <w:rsid w:val="00AD657E"/>
    <w:rsid w:val="00AF2A2C"/>
    <w:rsid w:val="00B01D73"/>
    <w:rsid w:val="00B01FD4"/>
    <w:rsid w:val="00B12871"/>
    <w:rsid w:val="00B21B72"/>
    <w:rsid w:val="00B30149"/>
    <w:rsid w:val="00B32DC8"/>
    <w:rsid w:val="00B33C7F"/>
    <w:rsid w:val="00B3431C"/>
    <w:rsid w:val="00B35AA4"/>
    <w:rsid w:val="00B466BA"/>
    <w:rsid w:val="00B47097"/>
    <w:rsid w:val="00B53D67"/>
    <w:rsid w:val="00B5430D"/>
    <w:rsid w:val="00B5464D"/>
    <w:rsid w:val="00B54FC5"/>
    <w:rsid w:val="00B62861"/>
    <w:rsid w:val="00B6645A"/>
    <w:rsid w:val="00B66D9E"/>
    <w:rsid w:val="00B7176B"/>
    <w:rsid w:val="00B77B08"/>
    <w:rsid w:val="00B82077"/>
    <w:rsid w:val="00B8235C"/>
    <w:rsid w:val="00B8272E"/>
    <w:rsid w:val="00B908A9"/>
    <w:rsid w:val="00BC0472"/>
    <w:rsid w:val="00BD55D5"/>
    <w:rsid w:val="00BD6093"/>
    <w:rsid w:val="00BE357B"/>
    <w:rsid w:val="00BE3929"/>
    <w:rsid w:val="00BE5757"/>
    <w:rsid w:val="00BE7A10"/>
    <w:rsid w:val="00BF035E"/>
    <w:rsid w:val="00BF4B1A"/>
    <w:rsid w:val="00BF62FF"/>
    <w:rsid w:val="00C004E5"/>
    <w:rsid w:val="00C04EA8"/>
    <w:rsid w:val="00C0719B"/>
    <w:rsid w:val="00C1054D"/>
    <w:rsid w:val="00C131C9"/>
    <w:rsid w:val="00C35D02"/>
    <w:rsid w:val="00C37192"/>
    <w:rsid w:val="00C43F41"/>
    <w:rsid w:val="00C53206"/>
    <w:rsid w:val="00C57C8D"/>
    <w:rsid w:val="00C64D98"/>
    <w:rsid w:val="00C652DD"/>
    <w:rsid w:val="00C75AAE"/>
    <w:rsid w:val="00C82584"/>
    <w:rsid w:val="00C86262"/>
    <w:rsid w:val="00C867D9"/>
    <w:rsid w:val="00C94B05"/>
    <w:rsid w:val="00CA601F"/>
    <w:rsid w:val="00CA6491"/>
    <w:rsid w:val="00CD062E"/>
    <w:rsid w:val="00CD1CC3"/>
    <w:rsid w:val="00CF2AB6"/>
    <w:rsid w:val="00CF4B87"/>
    <w:rsid w:val="00D05318"/>
    <w:rsid w:val="00D05A1C"/>
    <w:rsid w:val="00D13AC3"/>
    <w:rsid w:val="00D224B0"/>
    <w:rsid w:val="00D22E47"/>
    <w:rsid w:val="00D309A0"/>
    <w:rsid w:val="00D32A10"/>
    <w:rsid w:val="00D3747A"/>
    <w:rsid w:val="00D45467"/>
    <w:rsid w:val="00D46FFE"/>
    <w:rsid w:val="00D52355"/>
    <w:rsid w:val="00D61D10"/>
    <w:rsid w:val="00D64FA4"/>
    <w:rsid w:val="00D81CBB"/>
    <w:rsid w:val="00D93D3C"/>
    <w:rsid w:val="00D93E0D"/>
    <w:rsid w:val="00DB4EDE"/>
    <w:rsid w:val="00DC1BCD"/>
    <w:rsid w:val="00DC5950"/>
    <w:rsid w:val="00DC71B2"/>
    <w:rsid w:val="00DD26FF"/>
    <w:rsid w:val="00DD2CBF"/>
    <w:rsid w:val="00DD4B93"/>
    <w:rsid w:val="00DE1C7F"/>
    <w:rsid w:val="00DE2C4D"/>
    <w:rsid w:val="00DF0064"/>
    <w:rsid w:val="00DF552C"/>
    <w:rsid w:val="00E05E13"/>
    <w:rsid w:val="00E10FF9"/>
    <w:rsid w:val="00E137C7"/>
    <w:rsid w:val="00E14CC4"/>
    <w:rsid w:val="00E20D50"/>
    <w:rsid w:val="00E2135E"/>
    <w:rsid w:val="00E2156A"/>
    <w:rsid w:val="00E2792E"/>
    <w:rsid w:val="00E30336"/>
    <w:rsid w:val="00E32FEC"/>
    <w:rsid w:val="00E33F03"/>
    <w:rsid w:val="00E37C1C"/>
    <w:rsid w:val="00E43337"/>
    <w:rsid w:val="00E50267"/>
    <w:rsid w:val="00E7541E"/>
    <w:rsid w:val="00E755F9"/>
    <w:rsid w:val="00E81F91"/>
    <w:rsid w:val="00E945C5"/>
    <w:rsid w:val="00EA2B96"/>
    <w:rsid w:val="00EA4742"/>
    <w:rsid w:val="00EA4B74"/>
    <w:rsid w:val="00EA7DB9"/>
    <w:rsid w:val="00EB0E01"/>
    <w:rsid w:val="00EC1007"/>
    <w:rsid w:val="00EC2261"/>
    <w:rsid w:val="00EC621F"/>
    <w:rsid w:val="00ED03BA"/>
    <w:rsid w:val="00ED1A30"/>
    <w:rsid w:val="00ED4938"/>
    <w:rsid w:val="00EE1793"/>
    <w:rsid w:val="00EE24E5"/>
    <w:rsid w:val="00EE2C8F"/>
    <w:rsid w:val="00EE4EC8"/>
    <w:rsid w:val="00EE7E44"/>
    <w:rsid w:val="00F0096C"/>
    <w:rsid w:val="00F027F5"/>
    <w:rsid w:val="00F1229B"/>
    <w:rsid w:val="00F2158D"/>
    <w:rsid w:val="00F21FB1"/>
    <w:rsid w:val="00F246BB"/>
    <w:rsid w:val="00F30702"/>
    <w:rsid w:val="00F61E4E"/>
    <w:rsid w:val="00F658C9"/>
    <w:rsid w:val="00F72949"/>
    <w:rsid w:val="00F76C42"/>
    <w:rsid w:val="00F83AAC"/>
    <w:rsid w:val="00F849A4"/>
    <w:rsid w:val="00F923A5"/>
    <w:rsid w:val="00FA3595"/>
    <w:rsid w:val="00FB041F"/>
    <w:rsid w:val="00FC0A92"/>
    <w:rsid w:val="00FC4325"/>
    <w:rsid w:val="00FC660A"/>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E038"/>
  <w15:docId w15:val="{2DD81A44-6DD3-49ED-A20E-084A4D39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AE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rsid w:val="00541AED"/>
  </w:style>
  <w:style w:type="paragraph" w:customStyle="1" w:styleId="Heading">
    <w:name w:val="Heading"/>
    <w:basedOn w:val="Normal"/>
    <w:next w:val="BodyText"/>
    <w:qFormat/>
    <w:rsid w:val="00541AED"/>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541AED"/>
  </w:style>
  <w:style w:type="paragraph" w:styleId="Caption">
    <w:name w:val="caption"/>
    <w:basedOn w:val="Normal"/>
    <w:qFormat/>
    <w:rsid w:val="00541AED"/>
    <w:pPr>
      <w:suppressLineNumbers/>
      <w:spacing w:before="120" w:after="120"/>
    </w:pPr>
    <w:rPr>
      <w:rFonts w:cs="Arial"/>
      <w:i/>
      <w:iCs/>
      <w:sz w:val="24"/>
      <w:szCs w:val="24"/>
    </w:rPr>
  </w:style>
  <w:style w:type="paragraph" w:customStyle="1" w:styleId="Index">
    <w:name w:val="Index"/>
    <w:basedOn w:val="Normal"/>
    <w:qFormat/>
    <w:rsid w:val="00541AED"/>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541AED"/>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A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E19A2-2D1F-4DED-A58B-07A54E06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3315</Words>
  <Characters>18897</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Maria Gabriela Fetche</cp:lastModifiedBy>
  <cp:revision>4</cp:revision>
  <cp:lastPrinted>2023-07-05T06:13:00Z</cp:lastPrinted>
  <dcterms:created xsi:type="dcterms:W3CDTF">2024-12-02T13:48:00Z</dcterms:created>
  <dcterms:modified xsi:type="dcterms:W3CDTF">2024-12-03T09:26:00Z</dcterms:modified>
</cp:coreProperties>
</file>