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CF0244" w14:textId="74719F27" w:rsidR="000F69E2" w:rsidRDefault="000F69E2" w:rsidP="007A363C">
      <w:pPr>
        <w:jc w:val="right"/>
        <w:rPr>
          <w:rFonts w:cstheme="minorHAnsi"/>
          <w:b/>
          <w:bCs/>
          <w:iCs/>
          <w:color w:val="002060"/>
          <w:sz w:val="24"/>
          <w:szCs w:val="24"/>
        </w:rPr>
      </w:pPr>
      <w:r w:rsidRPr="0035115C">
        <w:rPr>
          <w:rFonts w:cstheme="minorHAnsi"/>
          <w:b/>
          <w:bCs/>
          <w:color w:val="002060"/>
        </w:rPr>
        <w:t>Anexa</w:t>
      </w:r>
      <w:r w:rsidR="0088791C">
        <w:rPr>
          <w:rFonts w:cstheme="minorHAnsi"/>
          <w:b/>
          <w:bCs/>
          <w:color w:val="002060"/>
        </w:rPr>
        <w:t xml:space="preserve"> nr.</w:t>
      </w:r>
      <w:r w:rsidRPr="0035115C">
        <w:rPr>
          <w:rFonts w:cstheme="minorHAnsi"/>
          <w:b/>
          <w:bCs/>
          <w:color w:val="002060"/>
        </w:rPr>
        <w:t xml:space="preserve"> </w:t>
      </w:r>
      <w:r w:rsidR="001E301B">
        <w:rPr>
          <w:rFonts w:cstheme="minorHAnsi"/>
          <w:b/>
          <w:bCs/>
          <w:color w:val="002060"/>
        </w:rPr>
        <w:t>1</w:t>
      </w:r>
      <w:r w:rsidR="009C7965">
        <w:rPr>
          <w:rFonts w:cstheme="minorHAnsi"/>
          <w:b/>
          <w:bCs/>
          <w:color w:val="002060"/>
        </w:rPr>
        <w:t>7</w:t>
      </w:r>
      <w:r w:rsidR="00B37D52">
        <w:rPr>
          <w:rFonts w:cstheme="minorHAnsi"/>
          <w:b/>
          <w:bCs/>
          <w:color w:val="002060"/>
        </w:rPr>
        <w:t xml:space="preserve"> la ghid</w:t>
      </w:r>
      <w:r w:rsidRPr="0035115C">
        <w:rPr>
          <w:rFonts w:cstheme="minorHAnsi"/>
          <w:b/>
          <w:bCs/>
          <w:color w:val="002060"/>
        </w:rPr>
        <w:t>:</w:t>
      </w:r>
      <w:r w:rsidR="007A363C">
        <w:rPr>
          <w:rFonts w:cstheme="minorHAnsi"/>
          <w:b/>
          <w:bCs/>
          <w:color w:val="002060"/>
        </w:rPr>
        <w:t xml:space="preserve"> </w:t>
      </w:r>
      <w:r w:rsidR="00484A42" w:rsidRPr="0002157B">
        <w:rPr>
          <w:rFonts w:cstheme="minorHAnsi"/>
          <w:b/>
          <w:bCs/>
          <w:iCs/>
          <w:color w:val="002060"/>
          <w:sz w:val="24"/>
          <w:szCs w:val="24"/>
        </w:rPr>
        <w:t>Tabel centralizator date</w:t>
      </w:r>
      <w:r w:rsidR="00484A42">
        <w:rPr>
          <w:rFonts w:cstheme="minorHAnsi"/>
          <w:b/>
          <w:bCs/>
          <w:iCs/>
          <w:color w:val="002060"/>
          <w:sz w:val="24"/>
          <w:szCs w:val="24"/>
        </w:rPr>
        <w:t xml:space="preserve"> </w:t>
      </w:r>
      <w:r w:rsidR="00484A42" w:rsidRPr="0002157B">
        <w:rPr>
          <w:rFonts w:cstheme="minorHAnsi"/>
          <w:b/>
          <w:bCs/>
          <w:iCs/>
          <w:color w:val="002060"/>
          <w:sz w:val="24"/>
          <w:szCs w:val="24"/>
        </w:rPr>
        <w:t xml:space="preserve">calcul subcriterii </w:t>
      </w:r>
    </w:p>
    <w:p w14:paraId="2867B80D" w14:textId="77777777" w:rsidR="00956E6E" w:rsidRPr="0035115C" w:rsidRDefault="00956E6E" w:rsidP="00484A42">
      <w:pPr>
        <w:tabs>
          <w:tab w:val="left" w:pos="990"/>
        </w:tabs>
        <w:spacing w:before="60" w:after="0" w:line="240" w:lineRule="auto"/>
        <w:ind w:left="360" w:right="120" w:hanging="360"/>
        <w:jc w:val="center"/>
        <w:rPr>
          <w:color w:val="002060"/>
        </w:rPr>
      </w:pPr>
    </w:p>
    <w:p w14:paraId="0FBC558F" w14:textId="7835B717" w:rsidR="000F69E2" w:rsidRPr="0035115C" w:rsidRDefault="000F69E2" w:rsidP="00C26D35">
      <w:pPr>
        <w:tabs>
          <w:tab w:val="left" w:pos="990"/>
        </w:tabs>
        <w:spacing w:before="60" w:after="0" w:line="240" w:lineRule="auto"/>
        <w:ind w:right="120"/>
        <w:jc w:val="both"/>
        <w:rPr>
          <w:rFonts w:cstheme="minorHAnsi"/>
          <w:b/>
          <w:bCs/>
          <w:color w:val="00206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9"/>
        <w:gridCol w:w="4566"/>
        <w:gridCol w:w="2714"/>
        <w:gridCol w:w="1589"/>
        <w:gridCol w:w="2000"/>
      </w:tblGrid>
      <w:tr w:rsidR="007F4F8C" w:rsidRPr="0035115C" w14:paraId="07650BF8" w14:textId="77777777" w:rsidTr="007F4F8C">
        <w:trPr>
          <w:tblHeader/>
        </w:trPr>
        <w:tc>
          <w:tcPr>
            <w:tcW w:w="3079" w:type="dxa"/>
            <w:shd w:val="clear" w:color="auto" w:fill="E2EFD9" w:themeFill="accent6" w:themeFillTint="33"/>
          </w:tcPr>
          <w:p w14:paraId="2D06321E" w14:textId="5F858881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Subcriteriu</w:t>
            </w:r>
          </w:p>
        </w:tc>
        <w:tc>
          <w:tcPr>
            <w:tcW w:w="4566" w:type="dxa"/>
            <w:shd w:val="clear" w:color="auto" w:fill="E2EFD9" w:themeFill="accent6" w:themeFillTint="33"/>
          </w:tcPr>
          <w:p w14:paraId="61BD6F08" w14:textId="7CB9DFAC" w:rsidR="0035115C" w:rsidRPr="0035115C" w:rsidRDefault="0035115C" w:rsidP="00C26D35">
            <w:pPr>
              <w:pStyle w:val="ListParagraph"/>
              <w:spacing w:before="60"/>
              <w:ind w:left="360" w:right="120"/>
              <w:contextualSpacing w:val="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35115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Date solicitate</w:t>
            </w:r>
          </w:p>
        </w:tc>
        <w:tc>
          <w:tcPr>
            <w:tcW w:w="2714" w:type="dxa"/>
            <w:shd w:val="clear" w:color="auto" w:fill="E2EFD9" w:themeFill="accent6" w:themeFillTint="33"/>
          </w:tcPr>
          <w:p w14:paraId="3B596058" w14:textId="2D7AC6CB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U.M.</w:t>
            </w:r>
          </w:p>
        </w:tc>
        <w:tc>
          <w:tcPr>
            <w:tcW w:w="1589" w:type="dxa"/>
            <w:shd w:val="clear" w:color="auto" w:fill="E2EFD9" w:themeFill="accent6" w:themeFillTint="33"/>
          </w:tcPr>
          <w:p w14:paraId="704E7479" w14:textId="59938E52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 xml:space="preserve">Valoare </w:t>
            </w:r>
          </w:p>
          <w:p w14:paraId="79C92A47" w14:textId="70BDC1F0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(De completat de solicitant)</w:t>
            </w:r>
          </w:p>
        </w:tc>
        <w:tc>
          <w:tcPr>
            <w:tcW w:w="2000" w:type="dxa"/>
            <w:shd w:val="clear" w:color="auto" w:fill="E2EFD9" w:themeFill="accent6" w:themeFillTint="33"/>
          </w:tcPr>
          <w:p w14:paraId="6ED1F305" w14:textId="12BADA65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 xml:space="preserve">Denumirea documente care atestă valorile declarate </w:t>
            </w:r>
            <w:r>
              <w:rPr>
                <w:b/>
                <w:bCs/>
                <w:color w:val="002060"/>
              </w:rPr>
              <w:t>și atașate cererii de finanțare</w:t>
            </w:r>
          </w:p>
        </w:tc>
      </w:tr>
      <w:tr w:rsidR="00B70940" w:rsidRPr="0035115C" w14:paraId="494D82F1" w14:textId="77777777" w:rsidTr="00997C0A">
        <w:tc>
          <w:tcPr>
            <w:tcW w:w="3079" w:type="dxa"/>
            <w:shd w:val="clear" w:color="auto" w:fill="FFFFFF" w:themeFill="background1"/>
          </w:tcPr>
          <w:p w14:paraId="6C690BB3" w14:textId="682F094C" w:rsidR="00B70940" w:rsidRPr="0035115C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t>1.2 Relevanța proiectului din perspectiva categoriilor de vârstă adresate</w:t>
            </w:r>
          </w:p>
        </w:tc>
        <w:tc>
          <w:tcPr>
            <w:tcW w:w="4566" w:type="dxa"/>
            <w:shd w:val="clear" w:color="auto" w:fill="FFFFFF" w:themeFill="background1"/>
          </w:tcPr>
          <w:p w14:paraId="6F848FA2" w14:textId="77777777" w:rsidR="00B70940" w:rsidRPr="006C36CE" w:rsidRDefault="00B70940" w:rsidP="00B70940">
            <w:pPr>
              <w:pStyle w:val="ListParagraph"/>
              <w:numPr>
                <w:ilvl w:val="0"/>
                <w:numId w:val="6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6C36CE">
              <w:rPr>
                <w:rFonts w:cstheme="minorHAnsi"/>
                <w:color w:val="002060"/>
                <w:sz w:val="24"/>
                <w:szCs w:val="24"/>
              </w:rPr>
              <w:t xml:space="preserve">Ambulatoriul unității sanitare publice furnizează servicii medicale pentru adulți și copii - </w:t>
            </w:r>
            <w:r>
              <w:rPr>
                <w:rFonts w:cstheme="minorHAnsi"/>
                <w:color w:val="002060"/>
                <w:sz w:val="24"/>
                <w:szCs w:val="24"/>
              </w:rPr>
              <w:t>4</w:t>
            </w:r>
            <w:r w:rsidRPr="006C36CE">
              <w:rPr>
                <w:rFonts w:cstheme="minorHAnsi"/>
                <w:color w:val="002060"/>
                <w:sz w:val="24"/>
                <w:szCs w:val="24"/>
              </w:rPr>
              <w:t xml:space="preserve"> punct</w:t>
            </w:r>
            <w:r>
              <w:rPr>
                <w:rFonts w:cstheme="minorHAnsi"/>
                <w:color w:val="002060"/>
                <w:sz w:val="24"/>
                <w:szCs w:val="24"/>
              </w:rPr>
              <w:t>e;</w:t>
            </w:r>
          </w:p>
          <w:p w14:paraId="4B8730B0" w14:textId="77777777" w:rsidR="00B70940" w:rsidRDefault="00B70940" w:rsidP="00B70940">
            <w:pPr>
              <w:pStyle w:val="ListParagraph"/>
              <w:numPr>
                <w:ilvl w:val="0"/>
                <w:numId w:val="6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t>Ambulatoriul unității sanitare publice furnizează servicii medicale doar pentru adulți – 2 puncte;</w:t>
            </w:r>
          </w:p>
          <w:p w14:paraId="14F2BADB" w14:textId="1C63AD13" w:rsidR="00B70940" w:rsidRPr="00673EA4" w:rsidRDefault="00B70940" w:rsidP="00B70940">
            <w:pPr>
              <w:pStyle w:val="ListParagraph"/>
              <w:spacing w:before="60"/>
              <w:ind w:left="360"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t>Unitatea sanitară publică nu deține ambulatoriu – 0 puncte</w:t>
            </w:r>
          </w:p>
        </w:tc>
        <w:tc>
          <w:tcPr>
            <w:tcW w:w="2714" w:type="dxa"/>
            <w:shd w:val="clear" w:color="auto" w:fill="FFFFFF" w:themeFill="background1"/>
          </w:tcPr>
          <w:p w14:paraId="6A17EB24" w14:textId="1C41E107" w:rsidR="00B70940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t>DA/NU și detaliere</w:t>
            </w:r>
          </w:p>
          <w:p w14:paraId="2CB90B1A" w14:textId="77777777" w:rsidR="00B70940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575DDCD3" w14:textId="77777777" w:rsidR="00B70940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36F38346" w14:textId="51EB9FCA" w:rsidR="00B70940" w:rsidRPr="006F27D5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  <w:lang w:val="en-US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t>Cererea de finanțare</w:t>
            </w:r>
          </w:p>
          <w:p w14:paraId="3EF71B88" w14:textId="36FFF84F" w:rsidR="00B70940" w:rsidRPr="0035115C" w:rsidRDefault="00B70940" w:rsidP="00B70940">
            <w:pPr>
              <w:jc w:val="both"/>
              <w:rPr>
                <w:color w:val="002060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t>Documente statutare</w:t>
            </w:r>
          </w:p>
        </w:tc>
        <w:tc>
          <w:tcPr>
            <w:tcW w:w="1589" w:type="dxa"/>
          </w:tcPr>
          <w:p w14:paraId="28E7FE2F" w14:textId="77777777" w:rsidR="00B70940" w:rsidRPr="0035115C" w:rsidRDefault="00B70940" w:rsidP="00B70940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670F1961" w14:textId="77777777" w:rsidR="00B70940" w:rsidRPr="0035115C" w:rsidRDefault="00B70940" w:rsidP="00B70940">
            <w:pPr>
              <w:jc w:val="both"/>
              <w:rPr>
                <w:color w:val="002060"/>
              </w:rPr>
            </w:pPr>
          </w:p>
        </w:tc>
      </w:tr>
      <w:tr w:rsidR="00B70940" w:rsidRPr="0035115C" w14:paraId="3680F1DF" w14:textId="77777777" w:rsidTr="00997C0A">
        <w:tc>
          <w:tcPr>
            <w:tcW w:w="3079" w:type="dxa"/>
            <w:shd w:val="clear" w:color="auto" w:fill="auto"/>
          </w:tcPr>
          <w:p w14:paraId="52850C17" w14:textId="14E5CD69" w:rsidR="00B70940" w:rsidRPr="0035115C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DD502B">
              <w:rPr>
                <w:rFonts w:cstheme="minorHAnsi"/>
                <w:color w:val="002060"/>
                <w:sz w:val="24"/>
                <w:szCs w:val="24"/>
              </w:rPr>
              <w:t>Subcriteriul 1.</w:t>
            </w:r>
            <w:r>
              <w:rPr>
                <w:rFonts w:cstheme="minorHAnsi"/>
                <w:color w:val="002060"/>
                <w:sz w:val="24"/>
                <w:szCs w:val="24"/>
              </w:rPr>
              <w:t>3</w:t>
            </w:r>
            <w:r w:rsidRPr="00DD502B">
              <w:rPr>
                <w:rFonts w:cstheme="minorHAnsi"/>
                <w:color w:val="002060"/>
                <w:sz w:val="24"/>
                <w:szCs w:val="24"/>
              </w:rPr>
              <w:t xml:space="preserve"> Capacitatea ambulatoriului </w:t>
            </w:r>
          </w:p>
        </w:tc>
        <w:tc>
          <w:tcPr>
            <w:tcW w:w="4566" w:type="dxa"/>
            <w:shd w:val="clear" w:color="auto" w:fill="auto"/>
          </w:tcPr>
          <w:p w14:paraId="4F05FF66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bookmarkStart w:id="0" w:name="_Hlk134886520"/>
            <w:r w:rsidRPr="00DD502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Numărul de pacienți care au beneficiat de servicii în </w:t>
            </w:r>
            <w:r>
              <w:rPr>
                <w:rFonts w:cstheme="minorHAnsi"/>
                <w:b/>
                <w:bCs/>
                <w:color w:val="002060"/>
                <w:sz w:val="24"/>
                <w:szCs w:val="24"/>
              </w:rPr>
              <w:t>unitatea sanitară</w:t>
            </w:r>
            <w:r w:rsidRPr="00DD502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în an</w:t>
            </w:r>
            <w:r>
              <w:rPr>
                <w:rFonts w:cstheme="minorHAnsi"/>
                <w:b/>
                <w:bCs/>
                <w:color w:val="002060"/>
                <w:sz w:val="24"/>
                <w:szCs w:val="24"/>
              </w:rPr>
              <w:t>ul</w:t>
            </w:r>
            <w:r w:rsidRPr="00DD502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202</w:t>
            </w:r>
            <w:r>
              <w:rPr>
                <w:rFonts w:cstheme="minorHAnsi"/>
                <w:b/>
                <w:bCs/>
                <w:color w:val="002060"/>
                <w:sz w:val="24"/>
                <w:szCs w:val="24"/>
              </w:rPr>
              <w:t>3</w:t>
            </w:r>
          </w:p>
          <w:bookmarkEnd w:id="0"/>
          <w:p w14:paraId="3423C61F" w14:textId="77777777" w:rsidR="00B70940" w:rsidRPr="00D90253" w:rsidRDefault="00B70940" w:rsidP="00B70940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D90253">
              <w:rPr>
                <w:rFonts w:cstheme="minorHAnsi"/>
                <w:color w:val="002060"/>
                <w:sz w:val="24"/>
                <w:szCs w:val="24"/>
              </w:rPr>
              <w:t>numărul de pacienți care au beneficiat de servicii în unitatea sanitară</w:t>
            </w:r>
            <w:r w:rsidRPr="00D90253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</w:t>
            </w:r>
            <w:r w:rsidRPr="00D90253">
              <w:rPr>
                <w:rFonts w:cstheme="minorHAnsi"/>
                <w:color w:val="002060"/>
                <w:sz w:val="24"/>
                <w:szCs w:val="24"/>
              </w:rPr>
              <w:t>în anul 202</w:t>
            </w:r>
            <w:r>
              <w:rPr>
                <w:rFonts w:cstheme="minorHAnsi"/>
                <w:color w:val="002060"/>
                <w:sz w:val="24"/>
                <w:szCs w:val="24"/>
              </w:rPr>
              <w:t>3 este mai mare de 4000 pacienți – 7 puncte</w:t>
            </w:r>
            <w:r>
              <w:rPr>
                <w:rFonts w:cstheme="minorHAnsi"/>
                <w:color w:val="002060"/>
                <w:sz w:val="24"/>
                <w:szCs w:val="24"/>
                <w:lang w:val="en-US"/>
              </w:rPr>
              <w:t>;</w:t>
            </w:r>
          </w:p>
          <w:p w14:paraId="5B745379" w14:textId="77777777" w:rsidR="00B70940" w:rsidRPr="00D90253" w:rsidRDefault="00B70940" w:rsidP="00B70940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D90253">
              <w:rPr>
                <w:rFonts w:cstheme="minorHAnsi"/>
                <w:sz w:val="24"/>
                <w:szCs w:val="24"/>
              </w:rPr>
              <w:t>numărul de pacienți care au beneficiat de servicii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D90253">
              <w:rPr>
                <w:rFonts w:cstheme="minorHAnsi"/>
                <w:sz w:val="24"/>
                <w:szCs w:val="24"/>
              </w:rPr>
              <w:t xml:space="preserve"> în unitatea sanitară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D90253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D90253">
              <w:rPr>
                <w:rFonts w:cstheme="minorHAnsi"/>
                <w:sz w:val="24"/>
                <w:szCs w:val="24"/>
              </w:rPr>
              <w:t>în anul 2023</w:t>
            </w:r>
            <w:r>
              <w:rPr>
                <w:rFonts w:cstheme="minorHAnsi"/>
                <w:sz w:val="24"/>
                <w:szCs w:val="24"/>
              </w:rPr>
              <w:t>, este mai mare de 2000 pacienți, dar mai mic sau egal cu 4000 pacienți - 5 puncte;</w:t>
            </w:r>
          </w:p>
          <w:p w14:paraId="18B33C59" w14:textId="77777777" w:rsidR="00B70940" w:rsidRDefault="00B70940" w:rsidP="00B70940">
            <w:pPr>
              <w:pStyle w:val="ListParagraph"/>
              <w:numPr>
                <w:ilvl w:val="0"/>
                <w:numId w:val="7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D90253">
              <w:rPr>
                <w:rFonts w:cstheme="minorHAnsi"/>
                <w:color w:val="002060"/>
                <w:sz w:val="24"/>
                <w:szCs w:val="24"/>
              </w:rPr>
              <w:lastRenderedPageBreak/>
              <w:t xml:space="preserve">numărul de pacienți </w:t>
            </w:r>
            <w:r w:rsidRPr="00A41BD8">
              <w:rPr>
                <w:rFonts w:cstheme="minorHAnsi"/>
                <w:sz w:val="24"/>
                <w:szCs w:val="24"/>
              </w:rPr>
              <w:t>care au beneficiat de servicii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A41BD8">
              <w:rPr>
                <w:rFonts w:cstheme="minorHAnsi"/>
                <w:sz w:val="24"/>
                <w:szCs w:val="24"/>
              </w:rPr>
              <w:t xml:space="preserve"> în unitatea sanitară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A41BD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A41BD8">
              <w:rPr>
                <w:rFonts w:cstheme="minorHAnsi"/>
                <w:sz w:val="24"/>
                <w:szCs w:val="24"/>
              </w:rPr>
              <w:t>în anul 2023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color w:val="002060"/>
                <w:sz w:val="24"/>
                <w:szCs w:val="24"/>
              </w:rPr>
              <w:t>este mai mare de 1000 pacienți, dar mai mic sau egal cu 2000 pacienți – 3 puncte;</w:t>
            </w:r>
          </w:p>
          <w:p w14:paraId="2F1EF1AF" w14:textId="77777777" w:rsidR="00B70940" w:rsidRDefault="00B70940" w:rsidP="00B70940">
            <w:pPr>
              <w:pStyle w:val="ListParagraph"/>
              <w:numPr>
                <w:ilvl w:val="0"/>
                <w:numId w:val="7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3D4AFC">
              <w:rPr>
                <w:rFonts w:cstheme="minorHAnsi"/>
                <w:color w:val="002060"/>
                <w:sz w:val="24"/>
                <w:szCs w:val="24"/>
              </w:rPr>
              <w:t xml:space="preserve">numărul de pacienți </w:t>
            </w:r>
            <w:r w:rsidRPr="00A41BD8">
              <w:rPr>
                <w:rFonts w:cstheme="minorHAnsi"/>
                <w:sz w:val="24"/>
                <w:szCs w:val="24"/>
              </w:rPr>
              <w:t>care au beneficiat de servicii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A41BD8">
              <w:rPr>
                <w:rFonts w:cstheme="minorHAnsi"/>
                <w:sz w:val="24"/>
                <w:szCs w:val="24"/>
              </w:rPr>
              <w:t xml:space="preserve"> în unitatea sanitară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A41BD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A41BD8">
              <w:rPr>
                <w:rFonts w:cstheme="minorHAnsi"/>
                <w:sz w:val="24"/>
                <w:szCs w:val="24"/>
              </w:rPr>
              <w:t>în anul 2023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color w:val="002060"/>
                <w:sz w:val="24"/>
                <w:szCs w:val="24"/>
              </w:rPr>
              <w:t>este mai mare de 500 pacienți, dar mai mic sau egal cu 1000 pacienți – 2 puncte;</w:t>
            </w:r>
          </w:p>
          <w:p w14:paraId="512A87C3" w14:textId="77777777" w:rsidR="00B70940" w:rsidRDefault="00B70940" w:rsidP="00B70940">
            <w:pPr>
              <w:pStyle w:val="ListParagraph"/>
              <w:numPr>
                <w:ilvl w:val="0"/>
                <w:numId w:val="7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3D4AFC">
              <w:rPr>
                <w:rFonts w:cstheme="minorHAnsi"/>
                <w:color w:val="002060"/>
                <w:sz w:val="24"/>
                <w:szCs w:val="24"/>
              </w:rPr>
              <w:t xml:space="preserve">numărul de pacienți </w:t>
            </w:r>
            <w:r w:rsidRPr="00A41BD8">
              <w:rPr>
                <w:rFonts w:cstheme="minorHAnsi"/>
                <w:sz w:val="24"/>
                <w:szCs w:val="24"/>
              </w:rPr>
              <w:t>care au beneficiat de servicii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A41BD8">
              <w:rPr>
                <w:rFonts w:cstheme="minorHAnsi"/>
                <w:sz w:val="24"/>
                <w:szCs w:val="24"/>
              </w:rPr>
              <w:t xml:space="preserve"> în unitatea sanitară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A41BD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A41BD8">
              <w:rPr>
                <w:rFonts w:cstheme="minorHAnsi"/>
                <w:sz w:val="24"/>
                <w:szCs w:val="24"/>
              </w:rPr>
              <w:t>în anul 2023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color w:val="002060"/>
                <w:sz w:val="24"/>
                <w:szCs w:val="24"/>
              </w:rPr>
              <w:t>este mai mic de 500 pacienți – 0 puncte.</w:t>
            </w:r>
          </w:p>
          <w:p w14:paraId="552D9F21" w14:textId="0BA9E2DA" w:rsidR="00B70940" w:rsidRPr="009C3629" w:rsidRDefault="00B70940" w:rsidP="00B70940">
            <w:pPr>
              <w:pStyle w:val="ListParagraph"/>
              <w:spacing w:before="60"/>
              <w:ind w:left="360"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2714" w:type="dxa"/>
          </w:tcPr>
          <w:p w14:paraId="20487881" w14:textId="13A92048" w:rsidR="00B70940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lastRenderedPageBreak/>
              <w:t>Număr</w:t>
            </w:r>
          </w:p>
          <w:p w14:paraId="18625BAB" w14:textId="77777777" w:rsidR="00B70940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1152AC13" w14:textId="1743A01E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DD502B">
              <w:rPr>
                <w:rFonts w:cstheme="minorHAnsi"/>
                <w:color w:val="002060"/>
                <w:sz w:val="24"/>
                <w:szCs w:val="24"/>
              </w:rPr>
              <w:t>Informații = Se va indica:</w:t>
            </w:r>
          </w:p>
          <w:p w14:paraId="2BA01AF6" w14:textId="77777777" w:rsidR="00B70940" w:rsidRPr="00DD502B" w:rsidRDefault="00B70940" w:rsidP="00B70940">
            <w:pPr>
              <w:pStyle w:val="ListParagraph"/>
              <w:numPr>
                <w:ilvl w:val="0"/>
                <w:numId w:val="3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DD502B">
              <w:rPr>
                <w:rFonts w:cstheme="minorHAnsi"/>
                <w:color w:val="002060"/>
                <w:sz w:val="24"/>
                <w:szCs w:val="24"/>
              </w:rPr>
              <w:t xml:space="preserve">numărul de pacienți care au beneficiat de servicii </w:t>
            </w:r>
            <w:r>
              <w:rPr>
                <w:rFonts w:cstheme="minorHAnsi"/>
                <w:color w:val="002060"/>
                <w:sz w:val="24"/>
                <w:szCs w:val="24"/>
              </w:rPr>
              <w:t>în unitatea sanitară</w:t>
            </w:r>
            <w:r w:rsidRPr="00DD502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</w:t>
            </w:r>
            <w:r w:rsidRPr="00DD502B">
              <w:rPr>
                <w:rFonts w:cstheme="minorHAnsi"/>
                <w:color w:val="002060"/>
                <w:sz w:val="24"/>
                <w:szCs w:val="24"/>
              </w:rPr>
              <w:t>în an</w:t>
            </w:r>
            <w:r>
              <w:rPr>
                <w:rFonts w:cstheme="minorHAnsi"/>
                <w:color w:val="002060"/>
                <w:sz w:val="24"/>
                <w:szCs w:val="24"/>
              </w:rPr>
              <w:t>ul</w:t>
            </w:r>
            <w:r w:rsidRPr="00DD502B">
              <w:rPr>
                <w:rFonts w:cstheme="minorHAnsi"/>
                <w:color w:val="002060"/>
                <w:sz w:val="24"/>
                <w:szCs w:val="24"/>
              </w:rPr>
              <w:t xml:space="preserve"> 202</w:t>
            </w:r>
            <w:r>
              <w:rPr>
                <w:rFonts w:cstheme="minorHAnsi"/>
                <w:color w:val="002060"/>
                <w:sz w:val="24"/>
                <w:szCs w:val="24"/>
              </w:rPr>
              <w:t>3</w:t>
            </w:r>
          </w:p>
          <w:p w14:paraId="523E877C" w14:textId="383722D7" w:rsidR="00B70940" w:rsidRPr="0035115C" w:rsidRDefault="00B70940" w:rsidP="00B70940">
            <w:pPr>
              <w:jc w:val="both"/>
              <w:rPr>
                <w:color w:val="002060"/>
              </w:rPr>
            </w:pPr>
            <w:r w:rsidRPr="00DD502B">
              <w:rPr>
                <w:rFonts w:cstheme="minorHAnsi"/>
                <w:color w:val="002060"/>
                <w:sz w:val="24"/>
                <w:szCs w:val="24"/>
              </w:rPr>
              <w:t>NB. Dacă un pacient a beneficiat de mai multe ori într-un an de servicii</w:t>
            </w:r>
            <w:r>
              <w:rPr>
                <w:rFonts w:cstheme="minorHAnsi"/>
                <w:color w:val="002060"/>
                <w:sz w:val="24"/>
                <w:szCs w:val="24"/>
              </w:rPr>
              <w:t xml:space="preserve"> medicale</w:t>
            </w:r>
            <w:r w:rsidRPr="00DD502B">
              <w:rPr>
                <w:rFonts w:cstheme="minorHAnsi"/>
                <w:color w:val="002060"/>
                <w:sz w:val="24"/>
                <w:szCs w:val="24"/>
              </w:rPr>
              <w:t xml:space="preserve">, va fi cuantificat </w:t>
            </w:r>
            <w:r w:rsidRPr="00DD502B">
              <w:rPr>
                <w:rFonts w:cstheme="minorHAnsi"/>
                <w:color w:val="002060"/>
                <w:sz w:val="24"/>
                <w:szCs w:val="24"/>
              </w:rPr>
              <w:lastRenderedPageBreak/>
              <w:t xml:space="preserve">de fiecare dată când a utilizat serviciul medical </w:t>
            </w:r>
          </w:p>
        </w:tc>
        <w:tc>
          <w:tcPr>
            <w:tcW w:w="1589" w:type="dxa"/>
          </w:tcPr>
          <w:p w14:paraId="43E0795D" w14:textId="77777777" w:rsidR="00B70940" w:rsidRPr="0035115C" w:rsidRDefault="00B70940" w:rsidP="00B70940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159CAC0B" w14:textId="77777777" w:rsidR="00B70940" w:rsidRPr="0035115C" w:rsidRDefault="00B70940" w:rsidP="00B70940">
            <w:pPr>
              <w:jc w:val="both"/>
              <w:rPr>
                <w:color w:val="002060"/>
              </w:rPr>
            </w:pPr>
          </w:p>
        </w:tc>
      </w:tr>
      <w:tr w:rsidR="00B70940" w:rsidRPr="0035115C" w14:paraId="150BAD02" w14:textId="77777777" w:rsidTr="00E8432E">
        <w:tc>
          <w:tcPr>
            <w:tcW w:w="3079" w:type="dxa"/>
            <w:shd w:val="clear" w:color="auto" w:fill="auto"/>
          </w:tcPr>
          <w:p w14:paraId="364052EB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DD502B">
              <w:rPr>
                <w:rFonts w:cstheme="minorHAnsi"/>
                <w:color w:val="002060"/>
                <w:sz w:val="24"/>
                <w:szCs w:val="24"/>
              </w:rPr>
              <w:t>Subcriteriul 1.</w:t>
            </w:r>
            <w:r>
              <w:rPr>
                <w:rFonts w:cstheme="minorHAnsi"/>
                <w:color w:val="002060"/>
                <w:sz w:val="24"/>
                <w:szCs w:val="24"/>
              </w:rPr>
              <w:t>4</w:t>
            </w:r>
            <w:r w:rsidRPr="00DD502B">
              <w:rPr>
                <w:rFonts w:cstheme="minorHAnsi"/>
                <w:color w:val="002060"/>
                <w:sz w:val="24"/>
                <w:szCs w:val="24"/>
              </w:rPr>
              <w:t>. Asigurarea continuității activității medicale în ambulatoriu</w:t>
            </w:r>
          </w:p>
          <w:p w14:paraId="2209C446" w14:textId="05E3F03C" w:rsidR="00B70940" w:rsidRPr="0035115C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5CB9DFC8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DD502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Timpul alocat activității medicale în ambulatoriu în prezent</w:t>
            </w:r>
          </w:p>
          <w:p w14:paraId="61CAD066" w14:textId="77777777" w:rsidR="00B70940" w:rsidRDefault="00B70940" w:rsidP="00B70940">
            <w:pPr>
              <w:pStyle w:val="ListParagraph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DD502B">
              <w:rPr>
                <w:rFonts w:cstheme="minorHAnsi"/>
                <w:color w:val="002060"/>
                <w:sz w:val="24"/>
                <w:szCs w:val="24"/>
              </w:rPr>
              <w:t xml:space="preserve">unitățile sanitare/ alte structuri medicale publice care </w:t>
            </w:r>
            <w:r w:rsidRPr="00DD502B">
              <w:rPr>
                <w:rFonts w:cstheme="minorHAnsi"/>
                <w:color w:val="002060"/>
                <w:sz w:val="24"/>
                <w:szCs w:val="24"/>
                <w:u w:val="single"/>
              </w:rPr>
              <w:t>în prezent</w:t>
            </w:r>
            <w:r w:rsidRPr="00DD502B">
              <w:rPr>
                <w:rFonts w:cstheme="minorHAnsi"/>
                <w:color w:val="002060"/>
                <w:sz w:val="24"/>
                <w:szCs w:val="24"/>
              </w:rPr>
              <w:t xml:space="preserve"> desfășoară activități medicale de tip ambulatoriu/ acordă asistență medicală ambulatorie cu o normă de</w:t>
            </w:r>
            <w:r>
              <w:rPr>
                <w:rFonts w:cstheme="minorHAnsi"/>
                <w:color w:val="002060"/>
                <w:sz w:val="24"/>
                <w:szCs w:val="24"/>
              </w:rPr>
              <w:t xml:space="preserve"> minim</w:t>
            </w:r>
            <w:r w:rsidRPr="00DD502B">
              <w:rPr>
                <w:rFonts w:cstheme="minorHAnsi"/>
                <w:color w:val="002060"/>
                <w:sz w:val="24"/>
                <w:szCs w:val="24"/>
              </w:rPr>
              <w:t xml:space="preserve"> 7 ore/ zi – </w:t>
            </w:r>
            <w:r>
              <w:rPr>
                <w:rFonts w:cstheme="minorHAnsi"/>
                <w:color w:val="002060"/>
                <w:sz w:val="24"/>
                <w:szCs w:val="24"/>
              </w:rPr>
              <w:t>5</w:t>
            </w:r>
            <w:r w:rsidRPr="00DD502B">
              <w:rPr>
                <w:rFonts w:cstheme="minorHAnsi"/>
                <w:color w:val="002060"/>
                <w:sz w:val="24"/>
                <w:szCs w:val="24"/>
              </w:rPr>
              <w:t xml:space="preserve"> puncte</w:t>
            </w:r>
            <w:r>
              <w:rPr>
                <w:rFonts w:cstheme="minorHAnsi"/>
                <w:color w:val="002060"/>
                <w:sz w:val="24"/>
                <w:szCs w:val="24"/>
              </w:rPr>
              <w:t>;</w:t>
            </w:r>
          </w:p>
          <w:p w14:paraId="3CA9C39A" w14:textId="77777777" w:rsidR="00B70940" w:rsidRDefault="00B70940" w:rsidP="00B70940">
            <w:pPr>
              <w:pStyle w:val="ListParagraph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DD502B">
              <w:rPr>
                <w:rFonts w:cstheme="minorHAnsi"/>
                <w:color w:val="002060"/>
                <w:sz w:val="24"/>
                <w:szCs w:val="24"/>
              </w:rPr>
              <w:t xml:space="preserve">unitățile sanitare/ alte structuri medicale publice care </w:t>
            </w:r>
            <w:r w:rsidRPr="00DD502B">
              <w:rPr>
                <w:rFonts w:cstheme="minorHAnsi"/>
                <w:color w:val="002060"/>
                <w:sz w:val="24"/>
                <w:szCs w:val="24"/>
                <w:u w:val="single"/>
              </w:rPr>
              <w:t>în prezent</w:t>
            </w:r>
            <w:r w:rsidRPr="00DD502B">
              <w:rPr>
                <w:rFonts w:cstheme="minorHAnsi"/>
                <w:color w:val="002060"/>
                <w:sz w:val="24"/>
                <w:szCs w:val="24"/>
              </w:rPr>
              <w:t xml:space="preserve"> desfășoară </w:t>
            </w:r>
            <w:r w:rsidRPr="00DD502B">
              <w:rPr>
                <w:rFonts w:cstheme="minorHAnsi"/>
                <w:color w:val="002060"/>
                <w:sz w:val="24"/>
                <w:szCs w:val="24"/>
              </w:rPr>
              <w:lastRenderedPageBreak/>
              <w:t xml:space="preserve">activități medicale de tip ambulatoriu/ acordă asistență medicală ambulatorie cu o normă de </w:t>
            </w:r>
            <w:r>
              <w:rPr>
                <w:rFonts w:cstheme="minorHAnsi"/>
                <w:color w:val="002060"/>
                <w:sz w:val="24"/>
                <w:szCs w:val="24"/>
              </w:rPr>
              <w:t>minim 4</w:t>
            </w:r>
            <w:r w:rsidRPr="00DD502B">
              <w:rPr>
                <w:rFonts w:cstheme="minorHAnsi"/>
                <w:color w:val="002060"/>
                <w:sz w:val="24"/>
                <w:szCs w:val="24"/>
              </w:rPr>
              <w:t xml:space="preserve"> ore/ zi – </w:t>
            </w:r>
            <w:r>
              <w:rPr>
                <w:rFonts w:cstheme="minorHAnsi"/>
                <w:color w:val="002060"/>
                <w:sz w:val="24"/>
                <w:szCs w:val="24"/>
              </w:rPr>
              <w:t>3</w:t>
            </w:r>
            <w:r w:rsidRPr="00DD502B">
              <w:rPr>
                <w:rFonts w:cstheme="minorHAnsi"/>
                <w:color w:val="002060"/>
                <w:sz w:val="24"/>
                <w:szCs w:val="24"/>
              </w:rPr>
              <w:t xml:space="preserve"> puncte</w:t>
            </w:r>
            <w:r>
              <w:rPr>
                <w:rFonts w:cstheme="minorHAnsi"/>
                <w:color w:val="002060"/>
                <w:sz w:val="24"/>
                <w:szCs w:val="24"/>
              </w:rPr>
              <w:t>;</w:t>
            </w:r>
          </w:p>
          <w:p w14:paraId="6BBB88DE" w14:textId="57C1D006" w:rsidR="00B70940" w:rsidRPr="00673EA4" w:rsidRDefault="00B70940" w:rsidP="00B70940">
            <w:pPr>
              <w:pStyle w:val="ListParagraph"/>
              <w:spacing w:before="60"/>
              <w:ind w:left="360"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030F2C">
              <w:rPr>
                <w:rFonts w:cstheme="minorHAnsi"/>
                <w:color w:val="002060"/>
                <w:sz w:val="24"/>
                <w:szCs w:val="24"/>
              </w:rPr>
              <w:t xml:space="preserve">unitățile sanitare/ alte structuri medicale publice care </w:t>
            </w:r>
            <w:r w:rsidRPr="00030F2C">
              <w:rPr>
                <w:rFonts w:cstheme="minorHAnsi"/>
                <w:color w:val="002060"/>
                <w:sz w:val="24"/>
                <w:szCs w:val="24"/>
                <w:u w:val="single"/>
              </w:rPr>
              <w:t>în prezent</w:t>
            </w:r>
            <w:r w:rsidRPr="00030F2C">
              <w:rPr>
                <w:rFonts w:cstheme="minorHAnsi"/>
                <w:color w:val="002060"/>
                <w:sz w:val="24"/>
                <w:szCs w:val="24"/>
              </w:rPr>
              <w:t xml:space="preserve"> desfășoară activități medicale de tip ambulatoriu/ acordă asistență medicală ambulatorie cu o normă mai mică de </w:t>
            </w:r>
            <w:r>
              <w:rPr>
                <w:rFonts w:cstheme="minorHAnsi"/>
                <w:color w:val="002060"/>
                <w:sz w:val="24"/>
                <w:szCs w:val="24"/>
              </w:rPr>
              <w:t>4</w:t>
            </w:r>
            <w:r w:rsidRPr="00030F2C">
              <w:rPr>
                <w:rFonts w:cstheme="minorHAnsi"/>
                <w:color w:val="002060"/>
                <w:sz w:val="24"/>
                <w:szCs w:val="24"/>
              </w:rPr>
              <w:t xml:space="preserve"> ore/ zi – 0 puncte</w:t>
            </w:r>
            <w:r>
              <w:rPr>
                <w:rFonts w:cstheme="minorHAnsi"/>
                <w:color w:val="002060"/>
                <w:sz w:val="24"/>
                <w:szCs w:val="24"/>
              </w:rPr>
              <w:t>;</w:t>
            </w:r>
          </w:p>
        </w:tc>
        <w:tc>
          <w:tcPr>
            <w:tcW w:w="2714" w:type="dxa"/>
          </w:tcPr>
          <w:p w14:paraId="1D0451C0" w14:textId="1D5DE898" w:rsidR="00B70940" w:rsidRDefault="00B70940" w:rsidP="00B70940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lastRenderedPageBreak/>
              <w:t xml:space="preserve">Detaliere </w:t>
            </w:r>
          </w:p>
          <w:p w14:paraId="07A09881" w14:textId="77777777" w:rsidR="00B70940" w:rsidRDefault="00B70940" w:rsidP="00B70940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147EABE1" w14:textId="39FF1FE9" w:rsidR="00B70940" w:rsidRPr="0035115C" w:rsidRDefault="00B70940" w:rsidP="00B70940">
            <w:pPr>
              <w:jc w:val="both"/>
              <w:rPr>
                <w:color w:val="002060"/>
              </w:rPr>
            </w:pPr>
            <w:r w:rsidRPr="00DD502B">
              <w:rPr>
                <w:rFonts w:cstheme="minorHAnsi"/>
                <w:color w:val="002060"/>
                <w:sz w:val="24"/>
                <w:szCs w:val="24"/>
              </w:rPr>
              <w:t xml:space="preserve">Documente justificative – documente oficiale privind programul de lucru pentru personalul din ambulatoriu/care acordă asistentă medicală în ambulatoriu și </w:t>
            </w:r>
            <w:r w:rsidRPr="00DD502B">
              <w:rPr>
                <w:rFonts w:cstheme="minorHAnsi"/>
                <w:color w:val="002060"/>
                <w:sz w:val="24"/>
                <w:szCs w:val="24"/>
              </w:rPr>
              <w:lastRenderedPageBreak/>
              <w:t>documente transmise spre CNAS pentru decontarea serviciilor medicale din ambulatoriu</w:t>
            </w:r>
            <w:r>
              <w:rPr>
                <w:rFonts w:cstheme="minorHAnsi"/>
                <w:color w:val="002060"/>
                <w:sz w:val="24"/>
                <w:szCs w:val="24"/>
              </w:rPr>
              <w:t>/alte documente justificative</w:t>
            </w:r>
          </w:p>
        </w:tc>
        <w:tc>
          <w:tcPr>
            <w:tcW w:w="1589" w:type="dxa"/>
          </w:tcPr>
          <w:p w14:paraId="5A949AB2" w14:textId="77777777" w:rsidR="00B70940" w:rsidRPr="0035115C" w:rsidRDefault="00B70940" w:rsidP="00B70940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11FF9534" w14:textId="77777777" w:rsidR="00B70940" w:rsidRPr="0035115C" w:rsidRDefault="00B70940" w:rsidP="00B70940">
            <w:pPr>
              <w:jc w:val="both"/>
              <w:rPr>
                <w:color w:val="002060"/>
              </w:rPr>
            </w:pPr>
          </w:p>
        </w:tc>
      </w:tr>
      <w:tr w:rsidR="00B70940" w:rsidRPr="0035115C" w14:paraId="11B05A87" w14:textId="77777777" w:rsidTr="00E8432E">
        <w:tc>
          <w:tcPr>
            <w:tcW w:w="3079" w:type="dxa"/>
            <w:shd w:val="clear" w:color="auto" w:fill="auto"/>
          </w:tcPr>
          <w:p w14:paraId="73910724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DD502B">
              <w:rPr>
                <w:rFonts w:cstheme="minorHAnsi"/>
                <w:color w:val="002060"/>
                <w:sz w:val="24"/>
                <w:szCs w:val="24"/>
              </w:rPr>
              <w:t>Subcriteriul 1.</w:t>
            </w:r>
            <w:r>
              <w:rPr>
                <w:rFonts w:cstheme="minorHAnsi"/>
                <w:color w:val="002060"/>
                <w:sz w:val="24"/>
                <w:szCs w:val="24"/>
              </w:rPr>
              <w:t>5</w:t>
            </w:r>
            <w:r w:rsidRPr="00DD502B">
              <w:rPr>
                <w:rFonts w:cstheme="minorHAnsi"/>
                <w:color w:val="002060"/>
                <w:sz w:val="24"/>
                <w:szCs w:val="24"/>
              </w:rPr>
              <w:t xml:space="preserve">. Capacitatea unității sanitare – resursa umană disponibilă (medici) </w:t>
            </w:r>
          </w:p>
          <w:p w14:paraId="635AA47B" w14:textId="00FDA9FA" w:rsidR="00B70940" w:rsidRPr="0035115C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1DCBF321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DD502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Numărul de medici care au desfășurat activitate în ambulatoriu </w:t>
            </w:r>
          </w:p>
          <w:p w14:paraId="343B06FD" w14:textId="77777777" w:rsidR="00B70940" w:rsidRPr="00DD502B" w:rsidRDefault="00B70940" w:rsidP="00B70940">
            <w:pPr>
              <w:pStyle w:val="ListParagraph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DD502B">
              <w:rPr>
                <w:rFonts w:cstheme="minorHAnsi"/>
                <w:color w:val="002060"/>
                <w:sz w:val="24"/>
                <w:szCs w:val="24"/>
              </w:rPr>
              <w:t>Proiectul cu cel mai mare număr de medici care au desfășurat activitate în ambulatoriu în anul 202</w:t>
            </w:r>
            <w:r>
              <w:rPr>
                <w:rFonts w:cstheme="minorHAnsi"/>
                <w:color w:val="002060"/>
                <w:sz w:val="24"/>
                <w:szCs w:val="24"/>
              </w:rPr>
              <w:t>3</w:t>
            </w:r>
            <w:r w:rsidRPr="00DD502B">
              <w:rPr>
                <w:rFonts w:cstheme="minorHAnsi"/>
                <w:color w:val="002060"/>
                <w:sz w:val="24"/>
                <w:szCs w:val="24"/>
              </w:rPr>
              <w:t xml:space="preserve"> va primi punctajul maxim – </w:t>
            </w:r>
            <w:r>
              <w:rPr>
                <w:rFonts w:cstheme="minorHAnsi"/>
                <w:color w:val="002060"/>
                <w:sz w:val="24"/>
                <w:szCs w:val="24"/>
              </w:rPr>
              <w:t>2</w:t>
            </w:r>
            <w:r w:rsidRPr="00DD502B">
              <w:rPr>
                <w:rFonts w:cstheme="minorHAnsi"/>
                <w:color w:val="002060"/>
                <w:sz w:val="24"/>
                <w:szCs w:val="24"/>
              </w:rPr>
              <w:t xml:space="preserve"> puncte </w:t>
            </w:r>
          </w:p>
          <w:p w14:paraId="5787F51F" w14:textId="77777777" w:rsidR="00B70940" w:rsidRPr="00DD502B" w:rsidRDefault="00B70940" w:rsidP="00B70940">
            <w:pPr>
              <w:pStyle w:val="ListParagraph"/>
              <w:spacing w:before="60"/>
              <w:ind w:left="3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15D37E9B" w14:textId="77777777" w:rsidR="00B70940" w:rsidRPr="003E3AC6" w:rsidRDefault="00B70940" w:rsidP="00B70940">
            <w:pPr>
              <w:pStyle w:val="ListParagraph"/>
              <w:numPr>
                <w:ilvl w:val="0"/>
                <w:numId w:val="4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3E3AC6">
              <w:rPr>
                <w:rFonts w:cstheme="minorHAnsi"/>
                <w:color w:val="002060"/>
                <w:sz w:val="24"/>
                <w:szCs w:val="24"/>
              </w:rPr>
              <w:t>Restul proiectelor vor primi punctajul după formula:</w:t>
            </w:r>
          </w:p>
          <w:p w14:paraId="6DACB9B4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002060"/>
                    <w:sz w:val="24"/>
                    <w:szCs w:val="24"/>
                  </w:rPr>
                  <m:t>Pp=</m:t>
                </m:r>
                <m:f>
                  <m:fPr>
                    <m:ctrlPr>
                      <w:rPr>
                        <w:rFonts w:ascii="Cambria Math" w:hAnsi="Cambria Math" w:cstheme="minorHAnsi"/>
                        <w:color w:val="002060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color w:val="00206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color w:val="002060"/>
                            <w:sz w:val="24"/>
                            <w:szCs w:val="24"/>
                          </w:rPr>
                          <m:t>PMA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color w:val="002060"/>
                            <w:sz w:val="24"/>
                            <w:szCs w:val="24"/>
                          </w:rPr>
                          <m:t xml:space="preserve"> curent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color w:val="00206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color w:val="002060"/>
                            <w:sz w:val="24"/>
                            <w:szCs w:val="24"/>
                          </w:rPr>
                          <m:t>PMA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color w:val="002060"/>
                            <w:sz w:val="24"/>
                            <w:szCs w:val="24"/>
                          </w:rPr>
                          <m:t>maxim</m:t>
                        </m:r>
                      </m:sub>
                    </m:sSub>
                    <m:r>
                      <w:rPr>
                        <w:rFonts w:ascii="Cambria Math" w:hAnsi="Cambria Math" w:cstheme="minorHAnsi"/>
                        <w:color w:val="002060"/>
                        <w:sz w:val="24"/>
                        <w:szCs w:val="24"/>
                      </w:rPr>
                      <m:t xml:space="preserve"> </m:t>
                    </m:r>
                  </m:den>
                </m:f>
                <m:r>
                  <w:rPr>
                    <w:rFonts w:ascii="Cambria Math" w:hAnsi="Cambria Math" w:cstheme="minorHAnsi"/>
                    <w:color w:val="002060"/>
                    <w:sz w:val="24"/>
                    <w:szCs w:val="24"/>
                  </w:rPr>
                  <m:t>×2 p</m:t>
                </m:r>
              </m:oMath>
            </m:oMathPara>
          </w:p>
          <w:p w14:paraId="165D0D7A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color w:val="002060"/>
                  <w:sz w:val="24"/>
                  <w:szCs w:val="24"/>
                </w:rPr>
                <m:t>Pp</m:t>
              </m:r>
            </m:oMath>
            <w:r w:rsidRPr="00DD502B">
              <w:rPr>
                <w:rFonts w:cstheme="minorHAnsi"/>
                <w:color w:val="002060"/>
                <w:sz w:val="24"/>
                <w:szCs w:val="24"/>
              </w:rPr>
              <w:t xml:space="preserve"> – punctaj proiect</w:t>
            </w:r>
          </w:p>
          <w:p w14:paraId="0ADAC822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color w:val="00206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color w:val="002060"/>
                      <w:sz w:val="24"/>
                      <w:szCs w:val="24"/>
                    </w:rPr>
                    <m:t>PMA</m:t>
                  </m:r>
                </m:e>
                <m:sub>
                  <m:r>
                    <w:rPr>
                      <w:rFonts w:ascii="Cambria Math" w:hAnsi="Cambria Math" w:cstheme="minorHAnsi"/>
                      <w:color w:val="002060"/>
                      <w:sz w:val="24"/>
                      <w:szCs w:val="24"/>
                    </w:rPr>
                    <m:t xml:space="preserve"> curent</m:t>
                  </m:r>
                </m:sub>
              </m:sSub>
            </m:oMath>
            <w:r w:rsidRPr="00DD502B">
              <w:rPr>
                <w:rFonts w:cstheme="minorHAnsi"/>
                <w:color w:val="002060"/>
                <w:sz w:val="24"/>
                <w:szCs w:val="24"/>
              </w:rPr>
              <w:t xml:space="preserve">- proiectul cu numărul de medici care au desfășurat activitate în ambulatoriu </w:t>
            </w:r>
            <w:r w:rsidRPr="00DD502B">
              <w:rPr>
                <w:rFonts w:cstheme="minorHAnsi"/>
                <w:color w:val="002060"/>
                <w:sz w:val="24"/>
                <w:szCs w:val="24"/>
              </w:rPr>
              <w:lastRenderedPageBreak/>
              <w:t>în anul 202</w:t>
            </w:r>
            <w:r>
              <w:rPr>
                <w:rFonts w:cstheme="minorHAnsi"/>
                <w:color w:val="002060"/>
                <w:sz w:val="24"/>
                <w:szCs w:val="24"/>
              </w:rPr>
              <w:t>3</w:t>
            </w:r>
            <w:r w:rsidRPr="00DD502B">
              <w:rPr>
                <w:rFonts w:cstheme="minorHAnsi"/>
                <w:color w:val="002060"/>
                <w:sz w:val="24"/>
                <w:szCs w:val="24"/>
              </w:rPr>
              <w:t xml:space="preserve"> declarat de unitatea sanitară/structura care acordă asistență medicală ambulatorie</w:t>
            </w:r>
            <w:r>
              <w:rPr>
                <w:rFonts w:cstheme="minorHAnsi"/>
                <w:color w:val="002060"/>
                <w:sz w:val="24"/>
                <w:szCs w:val="24"/>
              </w:rPr>
              <w:t xml:space="preserve"> curent</w:t>
            </w:r>
          </w:p>
          <w:p w14:paraId="2764DD6C" w14:textId="063C666B" w:rsidR="00B70940" w:rsidRPr="009C3629" w:rsidRDefault="00B70940" w:rsidP="00B70940">
            <w:pPr>
              <w:pStyle w:val="ListParagraph"/>
              <w:spacing w:after="160" w:line="259" w:lineRule="auto"/>
              <w:ind w:left="360"/>
              <w:rPr>
                <w:rFonts w:cstheme="minorHAnsi"/>
                <w:color w:val="00206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color w:val="00206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color w:val="002060"/>
                      <w:sz w:val="24"/>
                      <w:szCs w:val="24"/>
                    </w:rPr>
                    <m:t>PMA</m:t>
                  </m:r>
                </m:e>
                <m:sub>
                  <m:r>
                    <w:rPr>
                      <w:rFonts w:ascii="Cambria Math" w:hAnsi="Cambria Math" w:cstheme="minorHAnsi"/>
                      <w:color w:val="002060"/>
                      <w:sz w:val="24"/>
                      <w:szCs w:val="24"/>
                    </w:rPr>
                    <m:t>maxim</m:t>
                  </m:r>
                </m:sub>
              </m:sSub>
            </m:oMath>
            <w:r w:rsidRPr="00DD502B">
              <w:rPr>
                <w:rFonts w:eastAsiaTheme="minorEastAsia" w:cstheme="minorHAnsi"/>
                <w:color w:val="002060"/>
                <w:sz w:val="24"/>
                <w:szCs w:val="24"/>
              </w:rPr>
              <w:t xml:space="preserve"> - </w:t>
            </w:r>
            <w:r w:rsidRPr="00DD502B">
              <w:rPr>
                <w:rFonts w:cstheme="minorHAnsi"/>
                <w:color w:val="002060"/>
                <w:sz w:val="24"/>
                <w:szCs w:val="24"/>
              </w:rPr>
              <w:t xml:space="preserve">proiectul cu </w:t>
            </w:r>
            <w:r w:rsidRPr="00DD502B">
              <w:rPr>
                <w:rFonts w:eastAsiaTheme="minorEastAsia" w:cstheme="minorHAnsi"/>
                <w:color w:val="002060"/>
                <w:sz w:val="24"/>
                <w:szCs w:val="24"/>
              </w:rPr>
              <w:t>cea mai mare valoare a numărului de medici</w:t>
            </w:r>
            <w:r w:rsidRPr="00DD502B">
              <w:rPr>
                <w:rFonts w:cstheme="minorHAnsi"/>
                <w:color w:val="002060"/>
                <w:sz w:val="24"/>
                <w:szCs w:val="24"/>
              </w:rPr>
              <w:t xml:space="preserve"> care</w:t>
            </w:r>
            <w:r w:rsidRPr="00DD502B">
              <w:rPr>
                <w:rFonts w:eastAsiaTheme="minorEastAsia" w:cstheme="minorHAnsi"/>
                <w:color w:val="002060"/>
                <w:sz w:val="24"/>
                <w:szCs w:val="24"/>
              </w:rPr>
              <w:t xml:space="preserve"> </w:t>
            </w:r>
            <w:r w:rsidRPr="00DD502B">
              <w:rPr>
                <w:rFonts w:cstheme="minorHAnsi"/>
                <w:color w:val="002060"/>
                <w:sz w:val="24"/>
                <w:szCs w:val="24"/>
              </w:rPr>
              <w:t xml:space="preserve">au desfășurat activitate în ambulatoriu </w:t>
            </w:r>
            <w:r w:rsidRPr="00DD502B">
              <w:rPr>
                <w:rFonts w:eastAsiaTheme="minorEastAsia" w:cstheme="minorHAnsi"/>
                <w:color w:val="002060"/>
                <w:sz w:val="24"/>
                <w:szCs w:val="24"/>
              </w:rPr>
              <w:t>în anul 202</w:t>
            </w:r>
            <w:r>
              <w:rPr>
                <w:rFonts w:eastAsiaTheme="minorEastAsia" w:cstheme="minorHAnsi"/>
                <w:color w:val="002060"/>
                <w:sz w:val="24"/>
                <w:szCs w:val="24"/>
              </w:rPr>
              <w:t>3</w:t>
            </w:r>
            <w:r w:rsidRPr="00DD502B">
              <w:rPr>
                <w:rFonts w:eastAsiaTheme="minorEastAsia" w:cstheme="minorHAnsi"/>
                <w:color w:val="002060"/>
                <w:sz w:val="24"/>
                <w:szCs w:val="24"/>
              </w:rPr>
              <w:t xml:space="preserve"> declarată la nivelul tuturor proiectelor depuse</w:t>
            </w:r>
          </w:p>
        </w:tc>
        <w:tc>
          <w:tcPr>
            <w:tcW w:w="2714" w:type="dxa"/>
          </w:tcPr>
          <w:p w14:paraId="50BEF7E6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DD502B">
              <w:rPr>
                <w:rFonts w:cstheme="minorHAnsi"/>
                <w:color w:val="002060"/>
                <w:sz w:val="24"/>
                <w:szCs w:val="24"/>
              </w:rPr>
              <w:lastRenderedPageBreak/>
              <w:t>Informații = Se va indica:</w:t>
            </w:r>
          </w:p>
          <w:p w14:paraId="49390A72" w14:textId="77777777" w:rsidR="00B70940" w:rsidRPr="00DD502B" w:rsidRDefault="00B70940" w:rsidP="00B70940">
            <w:pPr>
              <w:pStyle w:val="ListParagraph"/>
              <w:numPr>
                <w:ilvl w:val="0"/>
                <w:numId w:val="3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bookmarkStart w:id="1" w:name="_Hlk134886582"/>
            <w:r w:rsidRPr="00DD502B">
              <w:rPr>
                <w:rFonts w:cstheme="minorHAnsi"/>
                <w:color w:val="002060"/>
                <w:sz w:val="24"/>
                <w:szCs w:val="24"/>
              </w:rPr>
              <w:t>numărul de medici care au desfășurat activitate în ambulatoriu în anul 202</w:t>
            </w:r>
            <w:bookmarkEnd w:id="1"/>
            <w:r>
              <w:rPr>
                <w:rFonts w:cstheme="minorHAnsi"/>
                <w:color w:val="002060"/>
                <w:sz w:val="24"/>
                <w:szCs w:val="24"/>
              </w:rPr>
              <w:t>3</w:t>
            </w:r>
            <w:r w:rsidRPr="00DD502B">
              <w:rPr>
                <w:rFonts w:cstheme="minorHAnsi"/>
                <w:color w:val="002060"/>
                <w:sz w:val="24"/>
                <w:szCs w:val="24"/>
              </w:rPr>
              <w:t xml:space="preserve">  </w:t>
            </w:r>
          </w:p>
          <w:p w14:paraId="2C5293BA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DD502B">
              <w:rPr>
                <w:rFonts w:cstheme="minorHAnsi"/>
                <w:color w:val="002060"/>
                <w:sz w:val="24"/>
                <w:szCs w:val="24"/>
              </w:rPr>
              <w:t>NB</w:t>
            </w:r>
          </w:p>
          <w:p w14:paraId="76FA1804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DD502B">
              <w:rPr>
                <w:rFonts w:cstheme="minorHAnsi"/>
                <w:color w:val="002060"/>
                <w:sz w:val="24"/>
                <w:szCs w:val="24"/>
              </w:rPr>
              <w:t>Se vor lua în calcul medicii care desfășurat activitate în ambulatoriu</w:t>
            </w:r>
          </w:p>
          <w:p w14:paraId="638F50CC" w14:textId="1483DDC1" w:rsidR="00B70940" w:rsidRPr="0035115C" w:rsidRDefault="00B70940" w:rsidP="00B70940">
            <w:pPr>
              <w:jc w:val="both"/>
              <w:rPr>
                <w:color w:val="002060"/>
              </w:rPr>
            </w:pPr>
          </w:p>
        </w:tc>
        <w:tc>
          <w:tcPr>
            <w:tcW w:w="1589" w:type="dxa"/>
          </w:tcPr>
          <w:p w14:paraId="0C1B96C7" w14:textId="77777777" w:rsidR="00B70940" w:rsidRPr="0035115C" w:rsidRDefault="00B70940" w:rsidP="00B70940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1973FCA7" w14:textId="77777777" w:rsidR="00B70940" w:rsidRPr="0035115C" w:rsidRDefault="00B70940" w:rsidP="00B70940">
            <w:pPr>
              <w:jc w:val="both"/>
              <w:rPr>
                <w:color w:val="002060"/>
              </w:rPr>
            </w:pPr>
          </w:p>
        </w:tc>
      </w:tr>
      <w:tr w:rsidR="00B70940" w:rsidRPr="0035115C" w14:paraId="35AC6912" w14:textId="77777777" w:rsidTr="002E0F2A">
        <w:tc>
          <w:tcPr>
            <w:tcW w:w="3079" w:type="dxa"/>
            <w:shd w:val="clear" w:color="auto" w:fill="auto"/>
          </w:tcPr>
          <w:p w14:paraId="5C14FAC9" w14:textId="6C2D2923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DD502B">
              <w:rPr>
                <w:rFonts w:cstheme="minorHAnsi"/>
                <w:color w:val="002060"/>
                <w:sz w:val="24"/>
                <w:szCs w:val="24"/>
              </w:rPr>
              <w:t>Subcriteriul 4.3. Raportul dintre costul investiției/ numărul de cabinete care fac obiectul investiției în cadrul proiectului justifică intervenția în unitatea/ structura publică sprijinită</w:t>
            </w:r>
          </w:p>
        </w:tc>
        <w:tc>
          <w:tcPr>
            <w:tcW w:w="4566" w:type="dxa"/>
            <w:shd w:val="clear" w:color="auto" w:fill="auto"/>
          </w:tcPr>
          <w:p w14:paraId="1B900739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DD502B">
              <w:rPr>
                <w:rFonts w:cstheme="minorHAnsi"/>
                <w:color w:val="002060"/>
                <w:sz w:val="24"/>
                <w:szCs w:val="24"/>
              </w:rPr>
              <w:t xml:space="preserve">Pentru investițiile care vizează construcția de </w:t>
            </w:r>
            <w:r w:rsidRPr="00DD502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clădiri noi/ extinderi </w:t>
            </w:r>
          </w:p>
          <w:p w14:paraId="7F71D192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DD502B">
              <w:rPr>
                <w:rFonts w:cstheme="minorHAnsi"/>
                <w:color w:val="002060"/>
                <w:sz w:val="24"/>
                <w:szCs w:val="24"/>
              </w:rPr>
              <w:t>Punctajul se va acorda astfel:</w:t>
            </w:r>
          </w:p>
          <w:p w14:paraId="4C81D343" w14:textId="77777777" w:rsidR="00B70940" w:rsidRPr="00DD502B" w:rsidRDefault="00B70940" w:rsidP="00B70940">
            <w:pPr>
              <w:pStyle w:val="ListParagraph"/>
              <w:numPr>
                <w:ilvl w:val="0"/>
                <w:numId w:val="8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DD502B">
              <w:rPr>
                <w:rFonts w:cstheme="minorHAnsi"/>
                <w:color w:val="002060"/>
                <w:sz w:val="24"/>
                <w:szCs w:val="24"/>
              </w:rPr>
              <w:t>Proiectul cu cea mai mică valoare a raportului dintre costul investiției/ numărul de cabinete care fac obiectul investiției în cadrul proiectului primește 3 puncte;</w:t>
            </w:r>
          </w:p>
          <w:p w14:paraId="2B9289AF" w14:textId="77777777" w:rsidR="00B70940" w:rsidRPr="003E3AC6" w:rsidRDefault="00B70940" w:rsidP="00B70940">
            <w:pPr>
              <w:pStyle w:val="ListParagraph"/>
              <w:numPr>
                <w:ilvl w:val="0"/>
                <w:numId w:val="8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3E3AC6">
              <w:rPr>
                <w:rFonts w:cstheme="minorHAnsi"/>
                <w:color w:val="002060"/>
                <w:sz w:val="24"/>
                <w:szCs w:val="24"/>
              </w:rPr>
              <w:t>Restul proiectelor vor primi punctajul după formula:</w:t>
            </w:r>
          </w:p>
          <w:p w14:paraId="2FB8B7F8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002060"/>
                    <w:sz w:val="24"/>
                    <w:szCs w:val="24"/>
                  </w:rPr>
                  <m:t>Pp=</m:t>
                </m:r>
                <m:f>
                  <m:fPr>
                    <m:ctrlPr>
                      <w:rPr>
                        <w:rFonts w:ascii="Cambria Math" w:hAnsi="Cambria Math" w:cstheme="minorHAnsi"/>
                        <w:color w:val="00206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2060"/>
                        <w:sz w:val="24"/>
                        <w:szCs w:val="24"/>
                      </w:rPr>
                      <m:t>Valoare pe cabinet minimă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2060"/>
                        <w:sz w:val="24"/>
                        <w:szCs w:val="24"/>
                      </w:rPr>
                      <m:t>Valoare pe cabinet proiect verificat</m:t>
                    </m:r>
                  </m:den>
                </m:f>
                <m:r>
                  <w:rPr>
                    <w:rFonts w:ascii="Cambria Math" w:hAnsi="Cambria Math" w:cstheme="minorHAnsi"/>
                    <w:color w:val="002060"/>
                    <w:sz w:val="24"/>
                    <w:szCs w:val="24"/>
                  </w:rPr>
                  <m:t>×3 p</m:t>
                </m:r>
              </m:oMath>
            </m:oMathPara>
          </w:p>
          <w:p w14:paraId="5C76842D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49B99F71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DD502B">
              <w:rPr>
                <w:rFonts w:cstheme="minorHAnsi"/>
                <w:b/>
                <w:bCs/>
                <w:color w:val="002060"/>
                <w:sz w:val="24"/>
                <w:szCs w:val="24"/>
              </w:rPr>
              <w:lastRenderedPageBreak/>
              <w:t>SAU</w:t>
            </w:r>
          </w:p>
          <w:p w14:paraId="71269DDF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  <w:p w14:paraId="71835C76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DD502B">
              <w:rPr>
                <w:rFonts w:cstheme="minorHAnsi"/>
                <w:color w:val="002060"/>
                <w:sz w:val="24"/>
                <w:szCs w:val="24"/>
              </w:rPr>
              <w:t xml:space="preserve">Pentru investițiile care vizează </w:t>
            </w:r>
            <w:r w:rsidRPr="00DD502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reabilitare/ modernizare</w:t>
            </w:r>
          </w:p>
          <w:p w14:paraId="577EFCCC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DD502B">
              <w:rPr>
                <w:rFonts w:cstheme="minorHAnsi"/>
                <w:color w:val="002060"/>
                <w:sz w:val="24"/>
                <w:szCs w:val="24"/>
              </w:rPr>
              <w:t>Punctajul se va acorda astfel:</w:t>
            </w:r>
          </w:p>
          <w:p w14:paraId="3DB50789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DD502B">
              <w:rPr>
                <w:rFonts w:cstheme="minorHAnsi"/>
                <w:color w:val="002060"/>
                <w:sz w:val="24"/>
                <w:szCs w:val="24"/>
              </w:rPr>
              <w:t>Proiectul cu cea mai mică valoare a raportului dintre costul investiției/ numărul de cabinete din unitatea/ structura publică care face obiectul investiției în cadrul proiectului primește 3 puncte</w:t>
            </w:r>
          </w:p>
          <w:p w14:paraId="64EEDC0C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DD502B">
              <w:rPr>
                <w:rFonts w:cstheme="minorHAnsi"/>
                <w:color w:val="002060"/>
                <w:sz w:val="24"/>
                <w:szCs w:val="24"/>
              </w:rPr>
              <w:t>Restul proiectelor vor primi punctajul după formula:</w:t>
            </w:r>
          </w:p>
          <w:p w14:paraId="3A7CAAED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002060"/>
                    <w:sz w:val="24"/>
                    <w:szCs w:val="24"/>
                  </w:rPr>
                  <m:t>Pp=</m:t>
                </m:r>
                <m:f>
                  <m:fPr>
                    <m:ctrlPr>
                      <w:rPr>
                        <w:rFonts w:ascii="Cambria Math" w:hAnsi="Cambria Math" w:cstheme="minorHAnsi"/>
                        <w:color w:val="00206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2060"/>
                        <w:sz w:val="24"/>
                        <w:szCs w:val="24"/>
                      </w:rPr>
                      <m:t>Valoare pe cabinet minimă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2060"/>
                        <w:sz w:val="24"/>
                        <w:szCs w:val="24"/>
                      </w:rPr>
                      <m:t>Valoare pe cabinet proiect verificat</m:t>
                    </m:r>
                  </m:den>
                </m:f>
                <m:r>
                  <w:rPr>
                    <w:rFonts w:ascii="Cambria Math" w:hAnsi="Cambria Math" w:cstheme="minorHAnsi"/>
                    <w:color w:val="002060"/>
                    <w:sz w:val="24"/>
                    <w:szCs w:val="24"/>
                  </w:rPr>
                  <m:t>×3 p</m:t>
                </m:r>
              </m:oMath>
            </m:oMathPara>
          </w:p>
          <w:p w14:paraId="5BB61585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73647DD5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DD502B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SAU</w:t>
            </w:r>
          </w:p>
          <w:p w14:paraId="713C5182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DD502B">
              <w:rPr>
                <w:rFonts w:cstheme="minorHAnsi"/>
                <w:color w:val="002060"/>
                <w:sz w:val="24"/>
                <w:szCs w:val="24"/>
              </w:rPr>
              <w:t xml:space="preserve">Pentru investițiile care vizează atât reabilitare/ modernizare, cât și construcția de clădiri noi/ extinderi, punctajul va fi media între punctele A și B </w:t>
            </w:r>
          </w:p>
          <w:p w14:paraId="320FCF41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DD502B">
              <w:rPr>
                <w:rFonts w:cstheme="minorHAnsi"/>
                <w:color w:val="002060"/>
                <w:sz w:val="24"/>
                <w:szCs w:val="24"/>
              </w:rPr>
              <w:lastRenderedPageBreak/>
              <w:t>Se selectează varianta de mod de calcul aplicabilă în funcție de investițiile vizate în proiect. Se compară valorile per cabinet pentru proiectele care vizează același tip de investiție.</w:t>
            </w:r>
          </w:p>
          <w:p w14:paraId="238EC12A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369525DA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color w:val="002060"/>
                  <w:sz w:val="24"/>
                  <w:szCs w:val="24"/>
                </w:rPr>
                <m:t>Pp</m:t>
              </m:r>
            </m:oMath>
            <w:r w:rsidRPr="00DD502B">
              <w:rPr>
                <w:rFonts w:cstheme="minorHAnsi"/>
                <w:color w:val="002060"/>
                <w:sz w:val="24"/>
                <w:szCs w:val="24"/>
              </w:rPr>
              <w:t xml:space="preserve"> – punctaj proiect</w:t>
            </w:r>
          </w:p>
          <w:p w14:paraId="12D9DB83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DD502B">
              <w:rPr>
                <w:rFonts w:cstheme="minorHAnsi"/>
                <w:color w:val="002060"/>
                <w:sz w:val="24"/>
                <w:szCs w:val="24"/>
              </w:rPr>
              <w:t xml:space="preserve">Valoare pe cabinet </w:t>
            </w:r>
            <w:r w:rsidRPr="00DD502B">
              <w:rPr>
                <w:rFonts w:cstheme="minorHAnsi"/>
                <w:i/>
                <w:iCs/>
                <w:color w:val="002060"/>
                <w:sz w:val="24"/>
                <w:szCs w:val="24"/>
                <w:vertAlign w:val="subscript"/>
              </w:rPr>
              <w:t>minimă</w:t>
            </w:r>
            <w:r w:rsidRPr="00DD502B">
              <w:rPr>
                <w:rFonts w:cstheme="minorHAnsi"/>
                <w:color w:val="002060"/>
                <w:sz w:val="24"/>
                <w:szCs w:val="24"/>
              </w:rPr>
              <w:t xml:space="preserve"> - valoarea cea mai mică per cabinet propusă în cadrul proiectelor depuse</w:t>
            </w:r>
          </w:p>
          <w:p w14:paraId="2BE5DBDE" w14:textId="4AC6F6B9" w:rsidR="00B70940" w:rsidRPr="00DD502B" w:rsidRDefault="00B70940" w:rsidP="00B70940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DD502B">
              <w:rPr>
                <w:rFonts w:eastAsiaTheme="minorEastAsia" w:cstheme="minorHAnsi"/>
                <w:color w:val="002060"/>
                <w:sz w:val="24"/>
                <w:szCs w:val="24"/>
              </w:rPr>
              <w:t xml:space="preserve">Valoare pe cabinet </w:t>
            </w:r>
            <w:r w:rsidRPr="00DD502B">
              <w:rPr>
                <w:rFonts w:eastAsiaTheme="minorEastAsia" w:cstheme="minorHAnsi"/>
                <w:i/>
                <w:iCs/>
                <w:color w:val="002060"/>
                <w:sz w:val="24"/>
                <w:szCs w:val="24"/>
                <w:vertAlign w:val="subscript"/>
              </w:rPr>
              <w:t>proiect verificat</w:t>
            </w:r>
            <w:r w:rsidRPr="00DD502B">
              <w:rPr>
                <w:rFonts w:eastAsiaTheme="minorEastAsia" w:cstheme="minorHAnsi"/>
                <w:color w:val="002060"/>
                <w:sz w:val="24"/>
                <w:szCs w:val="24"/>
              </w:rPr>
              <w:t xml:space="preserve">  - valoarea per cabinet a proiectului verificat</w:t>
            </w:r>
          </w:p>
        </w:tc>
        <w:tc>
          <w:tcPr>
            <w:tcW w:w="2714" w:type="dxa"/>
            <w:shd w:val="clear" w:color="auto" w:fill="auto"/>
          </w:tcPr>
          <w:p w14:paraId="6EE29529" w14:textId="470BF718" w:rsidR="00B70940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lastRenderedPageBreak/>
              <w:t>Valoare lei</w:t>
            </w:r>
          </w:p>
          <w:p w14:paraId="4A628ABA" w14:textId="77777777" w:rsidR="00B70940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228A2A00" w14:textId="05813F35" w:rsidR="00B70940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>
              <w:rPr>
                <w:rFonts w:cstheme="minorHAnsi"/>
                <w:color w:val="002060"/>
                <w:sz w:val="24"/>
                <w:szCs w:val="24"/>
              </w:rPr>
              <w:t>Informații:</w:t>
            </w:r>
          </w:p>
          <w:p w14:paraId="2979FA6C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DD502B">
              <w:rPr>
                <w:rFonts w:cstheme="minorHAnsi"/>
                <w:color w:val="002060"/>
                <w:sz w:val="24"/>
                <w:szCs w:val="24"/>
              </w:rPr>
              <w:t>Se va indica valoarea investiției cuprinsă în devizul general de investiție (valoarea pentru activitatea de bază)</w:t>
            </w:r>
          </w:p>
          <w:p w14:paraId="4788D275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DD502B">
              <w:rPr>
                <w:rFonts w:cstheme="minorHAnsi"/>
                <w:color w:val="002060"/>
                <w:sz w:val="24"/>
                <w:szCs w:val="24"/>
              </w:rPr>
              <w:t xml:space="preserve">Se va indica numărul de cabinete din unitatea de sănătate publică care fac obiectul intervenției în cadrul proiectului </w:t>
            </w:r>
          </w:p>
          <w:p w14:paraId="66FEA872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5291045D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206153A8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50D30EC6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4BEAAB5A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04BC8B58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503A54CF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68D4589F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3558BA48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27EF32ED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1E816E9D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667D3F92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6DFCA944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10F67EC1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5B697F10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793C778E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1FC36E43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2C30AE3D" w14:textId="77777777" w:rsidR="00B70940" w:rsidRPr="00DD502B" w:rsidRDefault="00B70940" w:rsidP="00B70940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589" w:type="dxa"/>
          </w:tcPr>
          <w:p w14:paraId="629924C9" w14:textId="77777777" w:rsidR="00B70940" w:rsidRPr="0035115C" w:rsidRDefault="00B70940" w:rsidP="00B70940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28252FED" w14:textId="77777777" w:rsidR="00B70940" w:rsidRPr="0035115C" w:rsidRDefault="00B70940" w:rsidP="00B70940">
            <w:pPr>
              <w:jc w:val="both"/>
              <w:rPr>
                <w:color w:val="002060"/>
              </w:rPr>
            </w:pPr>
          </w:p>
        </w:tc>
      </w:tr>
    </w:tbl>
    <w:p w14:paraId="352B2286" w14:textId="77777777" w:rsidR="000F69E2" w:rsidRPr="0035115C" w:rsidRDefault="000F69E2" w:rsidP="00C26D35">
      <w:pPr>
        <w:jc w:val="both"/>
        <w:rPr>
          <w:color w:val="002060"/>
        </w:rPr>
      </w:pPr>
    </w:p>
    <w:sectPr w:rsidR="000F69E2" w:rsidRPr="0035115C" w:rsidSect="000F69E2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1EAF61" w14:textId="77777777" w:rsidR="00E40592" w:rsidRDefault="00E40592" w:rsidP="000F69E2">
      <w:pPr>
        <w:spacing w:after="0" w:line="240" w:lineRule="auto"/>
      </w:pPr>
      <w:r>
        <w:separator/>
      </w:r>
    </w:p>
  </w:endnote>
  <w:endnote w:type="continuationSeparator" w:id="0">
    <w:p w14:paraId="6C106E29" w14:textId="77777777" w:rsidR="00E40592" w:rsidRDefault="00E40592" w:rsidP="000F6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3E4C17" w14:textId="77777777" w:rsidR="00E40592" w:rsidRDefault="00E40592" w:rsidP="000F69E2">
      <w:pPr>
        <w:spacing w:after="0" w:line="240" w:lineRule="auto"/>
      </w:pPr>
      <w:r>
        <w:separator/>
      </w:r>
    </w:p>
  </w:footnote>
  <w:footnote w:type="continuationSeparator" w:id="0">
    <w:p w14:paraId="5A8F3255" w14:textId="77777777" w:rsidR="00E40592" w:rsidRDefault="00E40592" w:rsidP="000F6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6B857" w14:textId="77777777" w:rsidR="00321312" w:rsidRPr="00321312" w:rsidRDefault="00321312" w:rsidP="00321312">
    <w:pPr>
      <w:spacing w:before="120" w:after="120" w:line="240" w:lineRule="auto"/>
      <w:jc w:val="center"/>
      <w:rPr>
        <w:rFonts w:ascii="Trebuchet MS" w:eastAsia="Calibri" w:hAnsi="Trebuchet MS" w:cs="Times New Roman"/>
        <w:kern w:val="0"/>
        <w:sz w:val="20"/>
        <w:szCs w:val="24"/>
        <w14:ligatures w14:val="none"/>
      </w:rPr>
    </w:pPr>
    <w:bookmarkStart w:id="2" w:name="_Hlk145417481"/>
    <w:r w:rsidRPr="00321312">
      <w:rPr>
        <w:rFonts w:ascii="Calibri" w:eastAsia="Calibri" w:hAnsi="Calibri" w:cs="Calibri"/>
        <w:b/>
        <w:bCs/>
        <w:color w:val="002060"/>
        <w:kern w:val="0"/>
        <w14:ligatures w14:val="none"/>
      </w:rPr>
      <w:t xml:space="preserve">Ghidul Solicitantului: </w:t>
    </w:r>
    <w:bookmarkEnd w:id="2"/>
    <w:r w:rsidRPr="00321312">
      <w:rPr>
        <w:rFonts w:ascii="Calibri" w:eastAsia="Calibri" w:hAnsi="Calibri" w:cs="Calibri"/>
        <w:b/>
        <w:bCs/>
        <w:color w:val="002060"/>
        <w:kern w:val="0"/>
        <w14:ligatures w14:val="none"/>
      </w:rPr>
      <w:t>Investiții în infrastructura ambulatoriilor integrate spitalelor de psihiatrie</w:t>
    </w:r>
  </w:p>
  <w:p w14:paraId="2ED93627" w14:textId="16D0A525" w:rsidR="000F69E2" w:rsidRPr="00F21ED6" w:rsidRDefault="000F69E2" w:rsidP="000F69E2">
    <w:pPr>
      <w:spacing w:before="60" w:after="0" w:line="240" w:lineRule="auto"/>
      <w:ind w:right="120"/>
      <w:jc w:val="center"/>
      <w:rPr>
        <w:rFonts w:cstheme="minorHAnsi"/>
        <w:b/>
        <w:bCs/>
        <w:color w:val="002060"/>
        <w:sz w:val="24"/>
        <w:szCs w:val="24"/>
      </w:rPr>
    </w:pPr>
  </w:p>
  <w:p w14:paraId="52298EC9" w14:textId="77777777" w:rsidR="000F69E2" w:rsidRDefault="000F6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91287"/>
    <w:multiLevelType w:val="hybridMultilevel"/>
    <w:tmpl w:val="401E2AD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802F29"/>
    <w:multiLevelType w:val="hybridMultilevel"/>
    <w:tmpl w:val="E32CA68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D391D"/>
    <w:multiLevelType w:val="hybridMultilevel"/>
    <w:tmpl w:val="EBFE26F2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9E13E1"/>
    <w:multiLevelType w:val="hybridMultilevel"/>
    <w:tmpl w:val="ADFE6B80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C0C34F3"/>
    <w:multiLevelType w:val="hybridMultilevel"/>
    <w:tmpl w:val="238612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E10AA1"/>
    <w:multiLevelType w:val="hybridMultilevel"/>
    <w:tmpl w:val="C8E6B764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6D3DFA"/>
    <w:multiLevelType w:val="hybridMultilevel"/>
    <w:tmpl w:val="C8E6B8E2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AFD34F7"/>
    <w:multiLevelType w:val="hybridMultilevel"/>
    <w:tmpl w:val="A1CA4050"/>
    <w:lvl w:ilvl="0" w:tplc="0418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93958232">
    <w:abstractNumId w:val="1"/>
  </w:num>
  <w:num w:numId="2" w16cid:durableId="1974828883">
    <w:abstractNumId w:val="3"/>
  </w:num>
  <w:num w:numId="3" w16cid:durableId="260837926">
    <w:abstractNumId w:val="0"/>
  </w:num>
  <w:num w:numId="4" w16cid:durableId="1079138235">
    <w:abstractNumId w:val="6"/>
  </w:num>
  <w:num w:numId="5" w16cid:durableId="1113136938">
    <w:abstractNumId w:val="5"/>
  </w:num>
  <w:num w:numId="6" w16cid:durableId="953824040">
    <w:abstractNumId w:val="7"/>
  </w:num>
  <w:num w:numId="7" w16cid:durableId="820006825">
    <w:abstractNumId w:val="4"/>
  </w:num>
  <w:num w:numId="8" w16cid:durableId="1145621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E2"/>
    <w:rsid w:val="00014EBC"/>
    <w:rsid w:val="00020EF3"/>
    <w:rsid w:val="000C12E5"/>
    <w:rsid w:val="000C594B"/>
    <w:rsid w:val="000F69E2"/>
    <w:rsid w:val="001C2EE3"/>
    <w:rsid w:val="001E301B"/>
    <w:rsid w:val="00321312"/>
    <w:rsid w:val="00334445"/>
    <w:rsid w:val="0035115C"/>
    <w:rsid w:val="00390878"/>
    <w:rsid w:val="00450045"/>
    <w:rsid w:val="00484A42"/>
    <w:rsid w:val="004A3D26"/>
    <w:rsid w:val="00581670"/>
    <w:rsid w:val="00653109"/>
    <w:rsid w:val="00673EA4"/>
    <w:rsid w:val="006A35C3"/>
    <w:rsid w:val="006B4FA5"/>
    <w:rsid w:val="007701FF"/>
    <w:rsid w:val="007A32A7"/>
    <w:rsid w:val="007A363C"/>
    <w:rsid w:val="007F1111"/>
    <w:rsid w:val="007F4F8C"/>
    <w:rsid w:val="00810362"/>
    <w:rsid w:val="0083737C"/>
    <w:rsid w:val="008579B5"/>
    <w:rsid w:val="0088791C"/>
    <w:rsid w:val="008F0444"/>
    <w:rsid w:val="0091585C"/>
    <w:rsid w:val="009249C3"/>
    <w:rsid w:val="00942B09"/>
    <w:rsid w:val="00956E6E"/>
    <w:rsid w:val="0097619B"/>
    <w:rsid w:val="009C3629"/>
    <w:rsid w:val="009C7965"/>
    <w:rsid w:val="00A3113F"/>
    <w:rsid w:val="00AD61AF"/>
    <w:rsid w:val="00B22F9B"/>
    <w:rsid w:val="00B37D52"/>
    <w:rsid w:val="00B51338"/>
    <w:rsid w:val="00B70940"/>
    <w:rsid w:val="00BC5F6C"/>
    <w:rsid w:val="00BD6093"/>
    <w:rsid w:val="00C26D35"/>
    <w:rsid w:val="00C967D2"/>
    <w:rsid w:val="00CC2FEB"/>
    <w:rsid w:val="00D87809"/>
    <w:rsid w:val="00E40592"/>
    <w:rsid w:val="00E95800"/>
    <w:rsid w:val="00F14A6B"/>
    <w:rsid w:val="00F764DB"/>
    <w:rsid w:val="00FC00CC"/>
    <w:rsid w:val="00FC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1F2F84"/>
  <w15:chartTrackingRefBased/>
  <w15:docId w15:val="{F153CC52-C978-4B71-A827-D881DD2C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0F69E2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link w:val="ListParagraph"/>
    <w:uiPriority w:val="34"/>
    <w:qFormat/>
    <w:locked/>
    <w:rsid w:val="000F69E2"/>
    <w:rPr>
      <w:kern w:val="0"/>
      <w14:ligatures w14:val="none"/>
    </w:rPr>
  </w:style>
  <w:style w:type="table" w:styleId="TableGrid">
    <w:name w:val="Table Grid"/>
    <w:basedOn w:val="TableNormal"/>
    <w:uiPriority w:val="39"/>
    <w:rsid w:val="000F6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69E2"/>
  </w:style>
  <w:style w:type="paragraph" w:styleId="Footer">
    <w:name w:val="footer"/>
    <w:basedOn w:val="Normal"/>
    <w:link w:val="FooterCha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69E2"/>
  </w:style>
  <w:style w:type="paragraph" w:styleId="Revision">
    <w:name w:val="Revision"/>
    <w:hidden/>
    <w:uiPriority w:val="99"/>
    <w:semiHidden/>
    <w:rsid w:val="00673E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3E22F-D82E-4D35-95BA-11A753AB4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859</Words>
  <Characters>4900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Valentin Georgel Rosca</cp:lastModifiedBy>
  <cp:revision>11</cp:revision>
  <dcterms:created xsi:type="dcterms:W3CDTF">2024-05-22T12:05:00Z</dcterms:created>
  <dcterms:modified xsi:type="dcterms:W3CDTF">2024-09-04T12:07:00Z</dcterms:modified>
</cp:coreProperties>
</file>